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72939D98" w:rsidR="005C4ABE" w:rsidRDefault="003B00D7">
      <w:r>
        <w:rPr>
          <w:noProof/>
        </w:rPr>
        <w:drawing>
          <wp:anchor distT="0" distB="0" distL="114300" distR="114300" simplePos="0" relativeHeight="251661312" behindDoc="0" locked="0" layoutInCell="1" allowOverlap="1" wp14:anchorId="01C9A56A" wp14:editId="2102262A">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2411C9FB">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152F8005" w:rsidR="00425560" w:rsidRPr="006D5C7D" w:rsidRDefault="005613EA" w:rsidP="00425560">
                            <w:pPr>
                              <w:rPr>
                                <w:i/>
                                <w:color w:val="323E4F" w:themeColor="text2" w:themeShade="BF"/>
                                <w:sz w:val="24"/>
                                <w:szCs w:val="24"/>
                              </w:rPr>
                            </w:pPr>
                            <w:r>
                              <w:rPr>
                                <w:i/>
                                <w:color w:val="323E4F" w:themeColor="text2" w:themeShade="BF"/>
                                <w:sz w:val="24"/>
                                <w:szCs w:val="24"/>
                              </w:rPr>
                              <w:t>Founders’ Influence</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1.2</w:t>
                            </w:r>
                          </w:p>
                          <w:p w14:paraId="08946024" w14:textId="6E4A36BD" w:rsidR="00425560" w:rsidRPr="006D5C7D" w:rsidRDefault="005613EA" w:rsidP="00425560">
                            <w:pPr>
                              <w:rPr>
                                <w:b/>
                                <w:i/>
                                <w:color w:val="323E4F" w:themeColor="text2" w:themeShade="BF"/>
                                <w:sz w:val="24"/>
                                <w:szCs w:val="24"/>
                              </w:rPr>
                            </w:pPr>
                            <w:r>
                              <w:rPr>
                                <w:b/>
                                <w:i/>
                                <w:color w:val="323E4F" w:themeColor="text2" w:themeShade="BF"/>
                                <w:sz w:val="24"/>
                                <w:szCs w:val="24"/>
                              </w:rPr>
                              <w:t>Founding Principles</w:t>
                            </w:r>
                          </w:p>
                          <w:p w14:paraId="3F38EE4A" w14:textId="6F92D09B"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A56784">
                              <w:rPr>
                                <w:b/>
                                <w:color w:val="323E4F" w:themeColor="text2" w:themeShade="BF"/>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152F8005" w:rsidR="00425560" w:rsidRPr="006D5C7D" w:rsidRDefault="005613EA" w:rsidP="00425560">
                      <w:pPr>
                        <w:rPr>
                          <w:i/>
                          <w:color w:val="323E4F" w:themeColor="text2" w:themeShade="BF"/>
                          <w:sz w:val="24"/>
                          <w:szCs w:val="24"/>
                        </w:rPr>
                      </w:pPr>
                      <w:r>
                        <w:rPr>
                          <w:i/>
                          <w:color w:val="323E4F" w:themeColor="text2" w:themeShade="BF"/>
                          <w:sz w:val="24"/>
                          <w:szCs w:val="24"/>
                        </w:rPr>
                        <w:t>Founders’ Influence</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1.2</w:t>
                      </w:r>
                    </w:p>
                    <w:p w14:paraId="08946024" w14:textId="6E4A36BD" w:rsidR="00425560" w:rsidRPr="006D5C7D" w:rsidRDefault="005613EA" w:rsidP="00425560">
                      <w:pPr>
                        <w:rPr>
                          <w:b/>
                          <w:i/>
                          <w:color w:val="323E4F" w:themeColor="text2" w:themeShade="BF"/>
                          <w:sz w:val="24"/>
                          <w:szCs w:val="24"/>
                        </w:rPr>
                      </w:pPr>
                      <w:r>
                        <w:rPr>
                          <w:b/>
                          <w:i/>
                          <w:color w:val="323E4F" w:themeColor="text2" w:themeShade="BF"/>
                          <w:sz w:val="24"/>
                          <w:szCs w:val="24"/>
                        </w:rPr>
                        <w:t>Founding Principles</w:t>
                      </w:r>
                    </w:p>
                    <w:p w14:paraId="3F38EE4A" w14:textId="6F92D09B"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A56784">
                        <w:rPr>
                          <w:b/>
                          <w:color w:val="323E4F" w:themeColor="text2" w:themeShade="BF"/>
                          <w:sz w:val="24"/>
                          <w:szCs w:val="24"/>
                        </w:rPr>
                        <w:t>2</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1B002FA0">
                <wp:simplePos x="0" y="0"/>
                <wp:positionH relativeFrom="column">
                  <wp:posOffset>-76200</wp:posOffset>
                </wp:positionH>
                <wp:positionV relativeFrom="paragraph">
                  <wp:posOffset>158115</wp:posOffset>
                </wp:positionV>
                <wp:extent cx="6972300" cy="5842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84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3A007AE5" w:rsidR="000A4C80" w:rsidRPr="00A56784" w:rsidRDefault="00A56784" w:rsidP="00A56784">
                            <w:pPr>
                              <w:spacing w:line="237" w:lineRule="auto"/>
                              <w:ind w:right="423"/>
                              <w:rPr>
                                <w:color w:val="000000" w:themeColor="text1"/>
                                <w:sz w:val="24"/>
                                <w:szCs w:val="24"/>
                              </w:rPr>
                            </w:pPr>
                            <w:r w:rsidRPr="00A56784">
                              <w:rPr>
                                <w:b/>
                                <w:i/>
                                <w:color w:val="000000" w:themeColor="text1"/>
                                <w:sz w:val="24"/>
                                <w:szCs w:val="24"/>
                              </w:rPr>
                              <w:t>SS.7.CG.1.2 Benchmark Clarification 2</w:t>
                            </w:r>
                            <w:r w:rsidRPr="00A56784">
                              <w:rPr>
                                <w:i/>
                                <w:color w:val="000000" w:themeColor="text1"/>
                                <w:sz w:val="24"/>
                                <w:szCs w:val="24"/>
                              </w:rPr>
                              <w:t xml:space="preserve">: </w:t>
                            </w:r>
                            <w:r w:rsidRPr="00A56784">
                              <w:rPr>
                                <w:color w:val="000000" w:themeColor="text1"/>
                                <w:sz w:val="24"/>
                                <w:szCs w:val="24"/>
                              </w:rPr>
                              <w:t xml:space="preserve">Students will explain why religious liberty </w:t>
                            </w:r>
                            <w:proofErr w:type="gramStart"/>
                            <w:r w:rsidRPr="00A56784">
                              <w:rPr>
                                <w:color w:val="000000" w:themeColor="text1"/>
                                <w:sz w:val="24"/>
                                <w:szCs w:val="24"/>
                              </w:rPr>
                              <w:t>is a protected right</w:t>
                            </w:r>
                            <w:proofErr w:type="gramEnd"/>
                            <w:r w:rsidRPr="00A56784">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2.45pt;width:549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8Q7hAIAAHAFAAAOAAAAZHJzL2Uyb0RvYy54bWysVEtv2zAMvg/YfxB0X21n6SuoUwQpOgwo&#13;&#10;2mDt0LMiS7EAWdQkJXb260fJjpN1xQ7DLrYkkh/Jj4+b267RZCecV2BKWpzllAjDoVJmU9LvL/ef&#13;&#10;rijxgZmKaTCipHvh6e3844eb1s7EBGrQlXAEQYyftbakdQh2lmWe16Jh/gysMCiU4BoW8Oo2WeVY&#13;&#10;i+iNziZ5fpG14CrrgAvv8fWuF9J5wpdS8PAkpReB6JJibCF9Xfqu4zeb37DZxjFbKz6Ewf4hioYp&#13;&#10;g05HqDsWGNk69QdUo7gDDzKccWgykFJxkXLAbIr8TTbPNbMi5YLkeDvS5P8fLH/cPduVQxpa62ce&#13;&#10;jzGLTrom/jE+0iWy9iNZoguE4+PF9eXkc46ccpSdX02xGpHN7GhtnQ9fBDQkHkrqsBiJI7Z78KFX&#13;&#10;PahEZwbuldapINrEBw9aVfEtXWJHiKV2ZMewlqErBm8nWug7WmbHVNIp7LWIENp8E5KoCoOfpEBS&#13;&#10;lx0xGefChKIX1awSvaviPB9TGy1SogkwIksMcsQeAH6P94Ddpz3oR1ORmnQ0zv8WWG88WiTPYMJo&#13;&#10;3CgD7j0AjVkNnnv9A0k9NZGl0K075CZSg5rxZQ3VfuWIg35ovOX3Cgv5wHxYMYdTgrXHyQ9P+JEa&#13;&#10;2pLCcKKkBvfzvfeoj82LUkpanLqS+h9b5gQl+qvBtr4uptM4pukyPb+c4MWdStanErNtloDNUOCO&#13;&#10;sTwdo37Qh6N00LziglhEryhihqPvkvLgDpdl6LcBrhguFoukhqNpWXgwz5ZH8MhzbNSX7pU5O3Rz&#13;&#10;wDl4hMOEstmbpu51o6WBxTaAVKnjj7wOFcCxTq00rKC4N07vSeu4KOe/AAAA//8DAFBLAwQUAAYA&#13;&#10;CAAAACEA9aZ3X+UAAAAQAQAADwAAAGRycy9kb3ducmV2LnhtbEyPTUvDQBCG74L/YRnBS2k3CRLa&#13;&#10;NJsiFqUHEax68DbJrtnY7G7ITtv4752e9DLM5zvvU24m14uTGWMXvIJ0kYAwvgm6862C97fH+RJE&#13;&#10;JPQa++CNgh8TYVNdX5VY6HD2r+a0p1awiI8FKrBEQyFlbKxxGBdhMJ5nX2F0SFyOrdQjnlnc9TJL&#13;&#10;klw67Dx/sDiYB2uaw/7oFHzuJmq/0yd6PuDsY7azdfOyrZW6vZm2aw73axBkJvq7gAsD+4eKjdXh&#13;&#10;6HUUvYJ5mjEQKcjuViAuC8ky507NWZqvQFal/A9S/QIAAP//AwBQSwECLQAUAAYACAAAACEAtoM4&#13;&#10;kv4AAADhAQAAEwAAAAAAAAAAAAAAAAAAAAAAW0NvbnRlbnRfVHlwZXNdLnhtbFBLAQItABQABgAI&#13;&#10;AAAAIQA4/SH/1gAAAJQBAAALAAAAAAAAAAAAAAAAAC8BAABfcmVscy8ucmVsc1BLAQItABQABgAI&#13;&#10;AAAAIQD9b8Q7hAIAAHAFAAAOAAAAAAAAAAAAAAAAAC4CAABkcnMvZTJvRG9jLnhtbFBLAQItABQA&#13;&#10;BgAIAAAAIQD1pndf5QAAABABAAAPAAAAAAAAAAAAAAAAAN4EAABkcnMvZG93bnJldi54bWxQSwUG&#13;&#10;AAAAAAQABADzAAAA8AUAAAAA&#13;&#10;" filled="f" strokecolor="black [3213]" strokeweight="1pt">
                <v:textbox>
                  <w:txbxContent>
                    <w:p w14:paraId="24A11C5B" w14:textId="3A007AE5" w:rsidR="000A4C80" w:rsidRPr="00A56784" w:rsidRDefault="00A56784" w:rsidP="00A56784">
                      <w:pPr>
                        <w:spacing w:line="237" w:lineRule="auto"/>
                        <w:ind w:right="423"/>
                        <w:rPr>
                          <w:color w:val="000000" w:themeColor="text1"/>
                          <w:sz w:val="24"/>
                          <w:szCs w:val="24"/>
                        </w:rPr>
                      </w:pPr>
                      <w:r w:rsidRPr="00A56784">
                        <w:rPr>
                          <w:b/>
                          <w:i/>
                          <w:color w:val="000000" w:themeColor="text1"/>
                          <w:sz w:val="24"/>
                          <w:szCs w:val="24"/>
                        </w:rPr>
                        <w:t>SS.7.CG.1.2 Benchmark Clarification 2</w:t>
                      </w:r>
                      <w:r w:rsidRPr="00A56784">
                        <w:rPr>
                          <w:i/>
                          <w:color w:val="000000" w:themeColor="text1"/>
                          <w:sz w:val="24"/>
                          <w:szCs w:val="24"/>
                        </w:rPr>
                        <w:t xml:space="preserve">: </w:t>
                      </w:r>
                      <w:r w:rsidRPr="00A56784">
                        <w:rPr>
                          <w:color w:val="000000" w:themeColor="text1"/>
                          <w:sz w:val="24"/>
                          <w:szCs w:val="24"/>
                        </w:rPr>
                        <w:t xml:space="preserve">Students will explain why religious liberty </w:t>
                      </w:r>
                      <w:proofErr w:type="gramStart"/>
                      <w:r w:rsidRPr="00A56784">
                        <w:rPr>
                          <w:color w:val="000000" w:themeColor="text1"/>
                          <w:sz w:val="24"/>
                          <w:szCs w:val="24"/>
                        </w:rPr>
                        <w:t>is a protected right</w:t>
                      </w:r>
                      <w:proofErr w:type="gramEnd"/>
                      <w:r w:rsidRPr="00A56784">
                        <w:rPr>
                          <w:color w:val="000000" w:themeColor="text1"/>
                          <w:sz w:val="24"/>
                          <w:szCs w:val="24"/>
                        </w:rPr>
                        <w:t>.</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7D36373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2DFEABE2" w14:textId="39665A7E" w:rsidR="00642A1F" w:rsidRDefault="00642A1F" w:rsidP="000946A4">
      <w:pPr>
        <w:pBdr>
          <w:top w:val="nil"/>
          <w:left w:val="nil"/>
          <w:bottom w:val="nil"/>
          <w:right w:val="nil"/>
          <w:between w:val="nil"/>
        </w:pBdr>
        <w:spacing w:before="1"/>
        <w:rPr>
          <w:color w:val="000000"/>
          <w:sz w:val="24"/>
          <w:szCs w:val="24"/>
        </w:rPr>
      </w:pPr>
    </w:p>
    <w:p w14:paraId="6745C18B" w14:textId="2FAC4FBA" w:rsidR="00A56784" w:rsidRDefault="00A56784" w:rsidP="00A56784">
      <w:pPr>
        <w:pBdr>
          <w:top w:val="nil"/>
          <w:left w:val="nil"/>
          <w:bottom w:val="nil"/>
          <w:right w:val="nil"/>
          <w:between w:val="nil"/>
        </w:pBdr>
        <w:spacing w:after="240"/>
        <w:ind w:right="423"/>
        <w:rPr>
          <w:color w:val="000000"/>
          <w:sz w:val="24"/>
          <w:szCs w:val="24"/>
        </w:rPr>
      </w:pPr>
      <w:r>
        <w:rPr>
          <w:color w:val="000000"/>
          <w:sz w:val="24"/>
          <w:szCs w:val="24"/>
        </w:rPr>
        <w:t xml:space="preserve">U.S. citizens enjoy many rights that are considered protected, or inalienable (note spelling). Inalienable rights may not be denied. The U.S. Constitution lists all rights guaranteed to its citizens; specifically, the Bill of Rights lists the first ten amendments written to protect the rights of individual people. </w:t>
      </w:r>
    </w:p>
    <w:p w14:paraId="0AFB2D74" w14:textId="007B503E" w:rsidR="00A56784" w:rsidRDefault="00A56784" w:rsidP="00A56784">
      <w:pPr>
        <w:pBdr>
          <w:top w:val="nil"/>
          <w:left w:val="nil"/>
          <w:bottom w:val="nil"/>
          <w:right w:val="nil"/>
          <w:between w:val="nil"/>
        </w:pBdr>
        <w:spacing w:after="240"/>
        <w:ind w:right="423"/>
        <w:rPr>
          <w:color w:val="000000"/>
          <w:sz w:val="24"/>
          <w:szCs w:val="24"/>
        </w:rPr>
      </w:pPr>
      <w:bookmarkStart w:id="0" w:name="_heading=h.gjdgxs" w:colFirst="0" w:colLast="0"/>
      <w:bookmarkEnd w:id="0"/>
      <w:r>
        <w:rPr>
          <w:color w:val="000000"/>
          <w:sz w:val="24"/>
          <w:szCs w:val="24"/>
        </w:rPr>
        <w:t xml:space="preserve">One protected right </w:t>
      </w:r>
      <w:proofErr w:type="gramStart"/>
      <w:r>
        <w:rPr>
          <w:color w:val="000000"/>
          <w:sz w:val="24"/>
          <w:szCs w:val="24"/>
        </w:rPr>
        <w:t>in particular is</w:t>
      </w:r>
      <w:proofErr w:type="gramEnd"/>
      <w:r>
        <w:rPr>
          <w:color w:val="000000"/>
          <w:sz w:val="24"/>
          <w:szCs w:val="24"/>
        </w:rPr>
        <w:t xml:space="preserve"> religious liberty, or freedom of religion</w:t>
      </w:r>
      <w:r>
        <w:rPr>
          <w:sz w:val="24"/>
          <w:szCs w:val="24"/>
        </w:rPr>
        <w:t>,</w:t>
      </w:r>
      <w:r>
        <w:rPr>
          <w:color w:val="000000"/>
          <w:sz w:val="24"/>
          <w:szCs w:val="24"/>
        </w:rPr>
        <w:t xml:space="preserve"> found in the First Amendment of the Constitution. </w:t>
      </w:r>
      <w:r>
        <w:rPr>
          <w:b/>
          <w:color w:val="000000"/>
          <w:sz w:val="24"/>
          <w:szCs w:val="24"/>
        </w:rPr>
        <w:t>Religious liberty</w:t>
      </w:r>
      <w:r>
        <w:rPr>
          <w:color w:val="000000"/>
          <w:sz w:val="24"/>
          <w:szCs w:val="24"/>
        </w:rPr>
        <w:t xml:space="preserve"> is the right for citizens to practice the religion of their choice without government involvement. Specifically, the First </w:t>
      </w:r>
      <w:r>
        <w:rPr>
          <w:sz w:val="24"/>
          <w:szCs w:val="24"/>
        </w:rPr>
        <w:t>A</w:t>
      </w:r>
      <w:r>
        <w:rPr>
          <w:color w:val="000000"/>
          <w:sz w:val="24"/>
          <w:szCs w:val="24"/>
        </w:rPr>
        <w:t xml:space="preserve">mendment states, </w:t>
      </w:r>
      <w:r>
        <w:rPr>
          <w:i/>
          <w:color w:val="000000"/>
          <w:sz w:val="24"/>
          <w:szCs w:val="24"/>
        </w:rPr>
        <w:t>“Congress shall make no law respecting an establishment of religion, or prohibiting the free exercise thereof…”</w:t>
      </w:r>
    </w:p>
    <w:p w14:paraId="610B5FEE" w14:textId="77777777" w:rsidR="00A56784" w:rsidRDefault="00A56784" w:rsidP="00A56784">
      <w:pPr>
        <w:pBdr>
          <w:top w:val="nil"/>
          <w:left w:val="nil"/>
          <w:bottom w:val="nil"/>
          <w:right w:val="nil"/>
          <w:between w:val="nil"/>
        </w:pBdr>
        <w:spacing w:after="240"/>
        <w:ind w:right="423"/>
        <w:rPr>
          <w:color w:val="000000"/>
          <w:sz w:val="24"/>
          <w:szCs w:val="24"/>
        </w:rPr>
      </w:pPr>
      <w:r>
        <w:rPr>
          <w:color w:val="000000"/>
          <w:sz w:val="24"/>
          <w:szCs w:val="24"/>
        </w:rPr>
        <w:t xml:space="preserve">Religious liberty has existed well before the establishment of the United States and has roots in the British colonies. Many people left England and settled in America for religious freedom and to freely practice their beliefs. Colonies such as Massachusetts, Connecticut, Rhode Island, New Hampshire, and Pennsylvania became popular to those seeking religious freedom. Thomas Jefferson, the Founding Father who drafted the Declaration of Independence, also wrote the Virginia Statute for Religious Freedom in 1779. This document was one of the first to express the idea of the rights of everyone to choose their own religious practice, and to promote </w:t>
      </w:r>
      <w:r>
        <w:rPr>
          <w:b/>
          <w:color w:val="000000"/>
          <w:sz w:val="24"/>
          <w:szCs w:val="24"/>
        </w:rPr>
        <w:t>tolerance</w:t>
      </w:r>
      <w:r>
        <w:rPr>
          <w:color w:val="000000"/>
          <w:sz w:val="24"/>
          <w:szCs w:val="24"/>
        </w:rPr>
        <w:t xml:space="preserve"> within the colonies. </w:t>
      </w:r>
    </w:p>
    <w:p w14:paraId="0C6C0E6C" w14:textId="24EF9141" w:rsidR="00A56784" w:rsidRDefault="00A56784" w:rsidP="00A56784">
      <w:pPr>
        <w:pBdr>
          <w:top w:val="nil"/>
          <w:left w:val="nil"/>
          <w:bottom w:val="nil"/>
          <w:right w:val="nil"/>
          <w:between w:val="nil"/>
        </w:pBdr>
        <w:rPr>
          <w:color w:val="000000"/>
          <w:sz w:val="20"/>
          <w:szCs w:val="20"/>
        </w:rPr>
      </w:pPr>
    </w:p>
    <w:p w14:paraId="6943DF3B" w14:textId="641C295D" w:rsidR="005613EA" w:rsidRDefault="00A56784" w:rsidP="003B00D7">
      <w:pPr>
        <w:widowControl/>
        <w:rPr>
          <w:color w:val="000000"/>
          <w:sz w:val="24"/>
          <w:szCs w:val="24"/>
        </w:rPr>
      </w:pPr>
      <w:r>
        <w:rPr>
          <w:noProof/>
        </w:rPr>
        <mc:AlternateContent>
          <mc:Choice Requires="wps">
            <w:drawing>
              <wp:anchor distT="0" distB="0" distL="0" distR="0" simplePos="0" relativeHeight="251678720" behindDoc="0" locked="0" layoutInCell="1" hidden="0" allowOverlap="1" wp14:anchorId="2ACABE0A" wp14:editId="61931F14">
                <wp:simplePos x="0" y="0"/>
                <wp:positionH relativeFrom="column">
                  <wp:posOffset>-76200</wp:posOffset>
                </wp:positionH>
                <wp:positionV relativeFrom="paragraph">
                  <wp:posOffset>2259850</wp:posOffset>
                </wp:positionV>
                <wp:extent cx="6840220" cy="673100"/>
                <wp:effectExtent l="0" t="0" r="17780" b="12700"/>
                <wp:wrapTopAndBottom distT="0" distB="0"/>
                <wp:docPr id="5" name="Rectangle 5"/>
                <wp:cNvGraphicFramePr/>
                <a:graphic xmlns:a="http://schemas.openxmlformats.org/drawingml/2006/main">
                  <a:graphicData uri="http://schemas.microsoft.com/office/word/2010/wordprocessingShape">
                    <wps:wsp>
                      <wps:cNvSpPr/>
                      <wps:spPr>
                        <a:xfrm>
                          <a:off x="0" y="0"/>
                          <a:ext cx="6840220" cy="673100"/>
                        </a:xfrm>
                        <a:prstGeom prst="rect">
                          <a:avLst/>
                        </a:prstGeom>
                        <a:noFill/>
                        <a:ln w="9525" cap="flat" cmpd="sng">
                          <a:solidFill>
                            <a:srgbClr val="000000"/>
                          </a:solidFill>
                          <a:prstDash val="solid"/>
                          <a:miter lim="800000"/>
                          <a:headEnd type="none" w="sm" len="sm"/>
                          <a:tailEnd type="none" w="sm" len="sm"/>
                        </a:ln>
                      </wps:spPr>
                      <wps:txbx>
                        <w:txbxContent>
                          <w:p w14:paraId="6C32593D" w14:textId="77777777" w:rsidR="00A56784" w:rsidRPr="00A56784" w:rsidRDefault="00A56784" w:rsidP="00A56784">
                            <w:pPr>
                              <w:spacing w:before="133" w:line="276" w:lineRule="auto"/>
                              <w:ind w:left="143" w:right="70" w:firstLine="286"/>
                              <w:textDirection w:val="btLr"/>
                              <w:rPr>
                                <w:sz w:val="24"/>
                                <w:szCs w:val="24"/>
                              </w:rPr>
                            </w:pPr>
                            <w:r w:rsidRPr="00A56784">
                              <w:rPr>
                                <w:b/>
                                <w:color w:val="000000"/>
                                <w:sz w:val="20"/>
                                <w:szCs w:val="24"/>
                                <w:u w:val="single"/>
                              </w:rPr>
                              <w:t>religious liberty</w:t>
                            </w:r>
                            <w:r w:rsidRPr="00A56784">
                              <w:rPr>
                                <w:color w:val="000000"/>
                                <w:sz w:val="20"/>
                                <w:szCs w:val="24"/>
                              </w:rPr>
                              <w:t xml:space="preserve"> - is the right for citizens to practice the religion of their choice without government </w:t>
                            </w:r>
                            <w:proofErr w:type="gramStart"/>
                            <w:r w:rsidRPr="00A56784">
                              <w:rPr>
                                <w:color w:val="000000"/>
                                <w:sz w:val="20"/>
                                <w:szCs w:val="24"/>
                              </w:rPr>
                              <w:t>involvement</w:t>
                            </w:r>
                            <w:proofErr w:type="gramEnd"/>
                          </w:p>
                          <w:p w14:paraId="62965C70" w14:textId="77777777" w:rsidR="00A56784" w:rsidRPr="00A56784" w:rsidRDefault="00A56784" w:rsidP="00A56784">
                            <w:pPr>
                              <w:spacing w:before="133" w:line="276" w:lineRule="auto"/>
                              <w:ind w:left="143" w:right="70" w:firstLine="286"/>
                              <w:textDirection w:val="btLr"/>
                              <w:rPr>
                                <w:sz w:val="24"/>
                                <w:szCs w:val="24"/>
                              </w:rPr>
                            </w:pPr>
                            <w:r w:rsidRPr="00A56784">
                              <w:rPr>
                                <w:b/>
                                <w:color w:val="000000"/>
                                <w:sz w:val="20"/>
                                <w:szCs w:val="24"/>
                                <w:u w:val="single"/>
                              </w:rPr>
                              <w:t>tolerance</w:t>
                            </w:r>
                            <w:r w:rsidRPr="00A56784">
                              <w:rPr>
                                <w:color w:val="000000"/>
                                <w:sz w:val="20"/>
                                <w:szCs w:val="24"/>
                              </w:rPr>
                              <w:t xml:space="preserve"> – the ability to express a fair attitude towards opinions, beliefs, practices, </w:t>
                            </w:r>
                            <w:proofErr w:type="gramStart"/>
                            <w:r w:rsidRPr="00A56784">
                              <w:rPr>
                                <w:color w:val="000000"/>
                                <w:sz w:val="20"/>
                                <w:szCs w:val="24"/>
                              </w:rPr>
                              <w:t>racial</w:t>
                            </w:r>
                            <w:proofErr w:type="gramEnd"/>
                            <w:r w:rsidRPr="00A56784">
                              <w:rPr>
                                <w:color w:val="000000"/>
                                <w:sz w:val="20"/>
                                <w:szCs w:val="24"/>
                              </w:rPr>
                              <w:t xml:space="preserve"> </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ACABE0A" id="Rectangle 5" o:spid="_x0000_s1029" style="position:absolute;margin-left:-6pt;margin-top:177.95pt;width:538.6pt;height:53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TF1hBgIAAA0EAAAOAAAAZHJzL2Uyb0RvYy54bWysU9uO0zAQfUfiHyy/06RdtpSo6QptKUJa&#13;&#10;sZUWPmDiOI0l3/C4Tfr3jN0blwckRB/ciT0+c+bM8fJhNJodZEDlbM2nk5IzaYVrld3V/NvXzZsF&#13;&#10;ZxjBtqCdlTU/SuQPq9evloOv5Mz1TrcyMAKxWA2+5n2MvioKFL00gBPnpaXDzgUDkT7DrmgDDIRu&#13;&#10;dDEry3kxuND64IREpN316ZCvMn7XSRGfuw5lZLrmxC3mNeS1SWuxWkK1C+B7Jc404B9YGFCWil6h&#13;&#10;1hCB7YP6A8ooERy6Lk6EM4XrOiVk7oG6mZa/dfPSg5e5FxIH/VUm/H+w4svhxW8DyTB4rJDC1MXY&#13;&#10;BZP+iR8bs1jHq1hyjEzQ5nzxtpzNSFNBZ/N3d9Myq1ncbvuA8ZN0hqWg5oGGkTWCwxNGqkipl5RU&#13;&#10;zLqN0joPRFs21Pz9/eye4IFs0WmIFBrf1hztLsOg06pNV9JlDLvmUQd2gDTo/EuzpRK/pKV6a8D+&#13;&#10;lJePThYwKpIPtTI1X1xvQ9VLaD/alsWjJ/NasjBPzNBwpiUZnoJMOILSf88jNtoSqZvUKYpjMzJF&#13;&#10;jd0lrLTTuPa4DQy92Cgi/AQYtxDIl1OqTl6lut/3EIiL/mzJDMnYlyBcguYSgBW9I8uTgKfwMeYH&#13;&#10;cNL8wz66TuVx3EqfOZLnsoTn95FM/fN3zrq94tUPAAAA//8DAFBLAwQUAAYACAAAACEAg4igoOYA&#13;&#10;AAARAQAADwAAAGRycy9kb3ducmV2LnhtbEyPzW6DMBCE75X6DtZW6i0x0GAFgomi/khVbqWNmqOD&#13;&#10;t4CK1wibhL59nVN7WWm0uzPzFdvZ9OyMo+ssSYiXETCk2uqOGgkf7y+LNTDnFWnVW0IJP+hgW97e&#13;&#10;FCrX9kJveK58w4IJuVxJaL0fcs5d3aJRbmkHpLD7sqNRPsix4XpUl2Buep5EkeBGdRQSWjXgY4v1&#13;&#10;dzUZCZXfNyLJ9p8HYXfP2TStXvF4lPL+bn7ahLHbAPM4+78PuDKE/lCGYic7kXasl7CIkwDkJTyk&#13;&#10;aQbsehGJNAF2krAScQa8LPh/kvIXAAD//wMAUEsBAi0AFAAGAAgAAAAhALaDOJL+AAAA4QEAABMA&#13;&#10;AAAAAAAAAAAAAAAAAAAAAFtDb250ZW50X1R5cGVzXS54bWxQSwECLQAUAAYACAAAACEAOP0h/9YA&#13;&#10;AACUAQAACwAAAAAAAAAAAAAAAAAvAQAAX3JlbHMvLnJlbHNQSwECLQAUAAYACAAAACEANExdYQYC&#13;&#10;AAANBAAADgAAAAAAAAAAAAAAAAAuAgAAZHJzL2Uyb0RvYy54bWxQSwECLQAUAAYACAAAACEAg4ig&#13;&#10;oOYAAAARAQAADwAAAAAAAAAAAAAAAABgBAAAZHJzL2Rvd25yZXYueG1sUEsFBgAAAAAEAAQA8wAA&#13;&#10;AHMFAAAAAA==&#13;&#10;" filled="f">
                <v:stroke startarrowwidth="narrow" startarrowlength="short" endarrowwidth="narrow" endarrowlength="short"/>
                <v:textbox inset="0,0,0,0">
                  <w:txbxContent>
                    <w:p w14:paraId="6C32593D" w14:textId="77777777" w:rsidR="00A56784" w:rsidRPr="00A56784" w:rsidRDefault="00A56784" w:rsidP="00A56784">
                      <w:pPr>
                        <w:spacing w:before="133" w:line="276" w:lineRule="auto"/>
                        <w:ind w:left="143" w:right="70" w:firstLine="286"/>
                        <w:textDirection w:val="btLr"/>
                        <w:rPr>
                          <w:sz w:val="24"/>
                          <w:szCs w:val="24"/>
                        </w:rPr>
                      </w:pPr>
                      <w:r w:rsidRPr="00A56784">
                        <w:rPr>
                          <w:b/>
                          <w:color w:val="000000"/>
                          <w:sz w:val="20"/>
                          <w:szCs w:val="24"/>
                          <w:u w:val="single"/>
                        </w:rPr>
                        <w:t>religious liberty</w:t>
                      </w:r>
                      <w:r w:rsidRPr="00A56784">
                        <w:rPr>
                          <w:color w:val="000000"/>
                          <w:sz w:val="20"/>
                          <w:szCs w:val="24"/>
                        </w:rPr>
                        <w:t xml:space="preserve"> - is the right for citizens to practice the religion of their choice without government </w:t>
                      </w:r>
                      <w:proofErr w:type="gramStart"/>
                      <w:r w:rsidRPr="00A56784">
                        <w:rPr>
                          <w:color w:val="000000"/>
                          <w:sz w:val="20"/>
                          <w:szCs w:val="24"/>
                        </w:rPr>
                        <w:t>involvement</w:t>
                      </w:r>
                      <w:proofErr w:type="gramEnd"/>
                    </w:p>
                    <w:p w14:paraId="62965C70" w14:textId="77777777" w:rsidR="00A56784" w:rsidRPr="00A56784" w:rsidRDefault="00A56784" w:rsidP="00A56784">
                      <w:pPr>
                        <w:spacing w:before="133" w:line="276" w:lineRule="auto"/>
                        <w:ind w:left="143" w:right="70" w:firstLine="286"/>
                        <w:textDirection w:val="btLr"/>
                        <w:rPr>
                          <w:sz w:val="24"/>
                          <w:szCs w:val="24"/>
                        </w:rPr>
                      </w:pPr>
                      <w:r w:rsidRPr="00A56784">
                        <w:rPr>
                          <w:b/>
                          <w:color w:val="000000"/>
                          <w:sz w:val="20"/>
                          <w:szCs w:val="24"/>
                          <w:u w:val="single"/>
                        </w:rPr>
                        <w:t>tolerance</w:t>
                      </w:r>
                      <w:r w:rsidRPr="00A56784">
                        <w:rPr>
                          <w:color w:val="000000"/>
                          <w:sz w:val="20"/>
                          <w:szCs w:val="24"/>
                        </w:rPr>
                        <w:t xml:space="preserve"> – the ability to express a fair attitude towards opinions, beliefs, practices, </w:t>
                      </w:r>
                      <w:proofErr w:type="gramStart"/>
                      <w:r w:rsidRPr="00A56784">
                        <w:rPr>
                          <w:color w:val="000000"/>
                          <w:sz w:val="20"/>
                          <w:szCs w:val="24"/>
                        </w:rPr>
                        <w:t>racial</w:t>
                      </w:r>
                      <w:proofErr w:type="gramEnd"/>
                      <w:r w:rsidRPr="00A56784">
                        <w:rPr>
                          <w:color w:val="000000"/>
                          <w:sz w:val="20"/>
                          <w:szCs w:val="24"/>
                        </w:rPr>
                        <w:t xml:space="preserve"> </w:t>
                      </w:r>
                    </w:p>
                  </w:txbxContent>
                </v:textbox>
                <w10:wrap type="topAndBottom"/>
              </v:rect>
            </w:pict>
          </mc:Fallback>
        </mc:AlternateContent>
      </w:r>
    </w:p>
    <w:sectPr w:rsidR="005613EA"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5F20" w14:textId="77777777" w:rsidR="00B917F2" w:rsidRDefault="00B917F2" w:rsidP="00425560">
      <w:r>
        <w:separator/>
      </w:r>
    </w:p>
  </w:endnote>
  <w:endnote w:type="continuationSeparator" w:id="0">
    <w:p w14:paraId="0B508F5A" w14:textId="77777777" w:rsidR="00B917F2" w:rsidRDefault="00B917F2"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E964" w14:textId="77777777" w:rsidR="00B917F2" w:rsidRDefault="00B917F2" w:rsidP="00425560">
      <w:r>
        <w:separator/>
      </w:r>
    </w:p>
  </w:footnote>
  <w:footnote w:type="continuationSeparator" w:id="0">
    <w:p w14:paraId="4A52DB88" w14:textId="77777777" w:rsidR="00B917F2" w:rsidRDefault="00B917F2"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2"/>
  </w:num>
  <w:num w:numId="2" w16cid:durableId="856188501">
    <w:abstractNumId w:val="17"/>
  </w:num>
  <w:num w:numId="3" w16cid:durableId="705562427">
    <w:abstractNumId w:val="23"/>
  </w:num>
  <w:num w:numId="4" w16cid:durableId="431122126">
    <w:abstractNumId w:val="22"/>
  </w:num>
  <w:num w:numId="5" w16cid:durableId="789132933">
    <w:abstractNumId w:val="5"/>
  </w:num>
  <w:num w:numId="6" w16cid:durableId="1506170426">
    <w:abstractNumId w:val="3"/>
  </w:num>
  <w:num w:numId="7" w16cid:durableId="1547835246">
    <w:abstractNumId w:val="18"/>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1"/>
  </w:num>
  <w:num w:numId="13" w16cid:durableId="187107005">
    <w:abstractNumId w:val="11"/>
  </w:num>
  <w:num w:numId="14" w16cid:durableId="1831368088">
    <w:abstractNumId w:val="14"/>
  </w:num>
  <w:num w:numId="15" w16cid:durableId="1430588361">
    <w:abstractNumId w:val="15"/>
  </w:num>
  <w:num w:numId="16" w16cid:durableId="1170146833">
    <w:abstractNumId w:val="16"/>
  </w:num>
  <w:num w:numId="17" w16cid:durableId="1645696661">
    <w:abstractNumId w:val="2"/>
  </w:num>
  <w:num w:numId="18" w16cid:durableId="760026283">
    <w:abstractNumId w:val="0"/>
  </w:num>
  <w:num w:numId="19" w16cid:durableId="567307573">
    <w:abstractNumId w:val="13"/>
  </w:num>
  <w:num w:numId="20" w16cid:durableId="1504277192">
    <w:abstractNumId w:val="19"/>
  </w:num>
  <w:num w:numId="21" w16cid:durableId="341274878">
    <w:abstractNumId w:val="10"/>
  </w:num>
  <w:num w:numId="22" w16cid:durableId="325137117">
    <w:abstractNumId w:val="1"/>
  </w:num>
  <w:num w:numId="23" w16cid:durableId="2100636322">
    <w:abstractNumId w:val="9"/>
  </w:num>
  <w:num w:numId="24" w16cid:durableId="970135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3B00D7"/>
    <w:rsid w:val="00425560"/>
    <w:rsid w:val="004D5AFB"/>
    <w:rsid w:val="004E62EB"/>
    <w:rsid w:val="00520A4F"/>
    <w:rsid w:val="005613EA"/>
    <w:rsid w:val="0059419A"/>
    <w:rsid w:val="005C4ABE"/>
    <w:rsid w:val="005D53C2"/>
    <w:rsid w:val="006246D8"/>
    <w:rsid w:val="006371A3"/>
    <w:rsid w:val="00637218"/>
    <w:rsid w:val="00642A1F"/>
    <w:rsid w:val="00685C90"/>
    <w:rsid w:val="0069768D"/>
    <w:rsid w:val="006B79BF"/>
    <w:rsid w:val="006D0620"/>
    <w:rsid w:val="006E700A"/>
    <w:rsid w:val="006F4896"/>
    <w:rsid w:val="00745430"/>
    <w:rsid w:val="0075450E"/>
    <w:rsid w:val="00802073"/>
    <w:rsid w:val="00857EF0"/>
    <w:rsid w:val="0087181C"/>
    <w:rsid w:val="008E1698"/>
    <w:rsid w:val="00992873"/>
    <w:rsid w:val="00A04886"/>
    <w:rsid w:val="00A06CBF"/>
    <w:rsid w:val="00A56784"/>
    <w:rsid w:val="00A91A6D"/>
    <w:rsid w:val="00AF56E5"/>
    <w:rsid w:val="00B0468F"/>
    <w:rsid w:val="00B27EC6"/>
    <w:rsid w:val="00B5210D"/>
    <w:rsid w:val="00B5702A"/>
    <w:rsid w:val="00B660CB"/>
    <w:rsid w:val="00B917F2"/>
    <w:rsid w:val="00BB2582"/>
    <w:rsid w:val="00BB5DFB"/>
    <w:rsid w:val="00BD0ABA"/>
    <w:rsid w:val="00BE0DE4"/>
    <w:rsid w:val="00BE2976"/>
    <w:rsid w:val="00BF327B"/>
    <w:rsid w:val="00C117DF"/>
    <w:rsid w:val="00CD2035"/>
    <w:rsid w:val="00D171B0"/>
    <w:rsid w:val="00D33E67"/>
    <w:rsid w:val="00D45F75"/>
    <w:rsid w:val="00DF1773"/>
    <w:rsid w:val="00E061CF"/>
    <w:rsid w:val="00E60BB6"/>
    <w:rsid w:val="00E778F7"/>
    <w:rsid w:val="00EA75A1"/>
    <w:rsid w:val="00EC210F"/>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2023-06-30T12:47:00Z</dcterms:created>
  <dcterms:modified xsi:type="dcterms:W3CDTF">2023-07-17T23:34:00Z</dcterms:modified>
</cp:coreProperties>
</file>