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77A7167E" w:rsidR="005C4ABE" w:rsidRDefault="00AE39FF">
      <w:r>
        <w:rPr>
          <w:noProof/>
        </w:rPr>
        <w:drawing>
          <wp:anchor distT="0" distB="0" distL="114300" distR="114300" simplePos="0" relativeHeight="251661312" behindDoc="0" locked="0" layoutInCell="1" allowOverlap="1" wp14:anchorId="01C9A56A" wp14:editId="685D7E4F">
            <wp:simplePos x="0" y="0"/>
            <wp:positionH relativeFrom="margin">
              <wp:posOffset>5080</wp:posOffset>
            </wp:positionH>
            <wp:positionV relativeFrom="margin">
              <wp:posOffset>192405</wp:posOffset>
            </wp:positionV>
            <wp:extent cx="787400" cy="803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3910"/>
                    </a:xfrm>
                    <a:prstGeom prst="rect">
                      <a:avLst/>
                    </a:prstGeom>
                  </pic:spPr>
                </pic:pic>
              </a:graphicData>
            </a:graphic>
            <wp14:sizeRelH relativeFrom="margin">
              <wp14:pctWidth>0</wp14:pctWidth>
            </wp14:sizeRelH>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6016DE5D">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C445D73"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SS.7.CG.2.8</w:t>
                            </w:r>
                          </w:p>
                          <w:p w14:paraId="08946024" w14:textId="1F474290" w:rsidR="00425560" w:rsidRPr="006D5C7D" w:rsidRDefault="00BE0DE4" w:rsidP="00425560">
                            <w:pPr>
                              <w:rPr>
                                <w:b/>
                                <w:i/>
                                <w:color w:val="323E4F" w:themeColor="text2" w:themeShade="BF"/>
                                <w:sz w:val="24"/>
                                <w:szCs w:val="24"/>
                              </w:rPr>
                            </w:pPr>
                            <w:r>
                              <w:rPr>
                                <w:b/>
                                <w:i/>
                                <w:color w:val="323E4F" w:themeColor="text2" w:themeShade="BF"/>
                                <w:sz w:val="24"/>
                                <w:szCs w:val="24"/>
                              </w:rPr>
                              <w:t>Influencing and Monitoring the Government</w:t>
                            </w:r>
                          </w:p>
                          <w:p w14:paraId="3F38EE4A" w14:textId="1DBA529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5702A">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2C445D73"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SS.7.CG.2.8</w:t>
                      </w:r>
                    </w:p>
                    <w:p w14:paraId="08946024" w14:textId="1F474290" w:rsidR="00425560" w:rsidRPr="006D5C7D" w:rsidRDefault="00BE0DE4" w:rsidP="00425560">
                      <w:pPr>
                        <w:rPr>
                          <w:b/>
                          <w:i/>
                          <w:color w:val="323E4F" w:themeColor="text2" w:themeShade="BF"/>
                          <w:sz w:val="24"/>
                          <w:szCs w:val="24"/>
                        </w:rPr>
                      </w:pPr>
                      <w:r>
                        <w:rPr>
                          <w:b/>
                          <w:i/>
                          <w:color w:val="323E4F" w:themeColor="text2" w:themeShade="BF"/>
                          <w:sz w:val="24"/>
                          <w:szCs w:val="24"/>
                        </w:rPr>
                        <w:t>Influencing and Monitoring the Government</w:t>
                      </w:r>
                    </w:p>
                    <w:p w14:paraId="3F38EE4A" w14:textId="1DBA529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5702A">
                        <w:rPr>
                          <w:b/>
                          <w:color w:val="323E4F" w:themeColor="text2" w:themeShade="BF"/>
                          <w:sz w:val="24"/>
                          <w:szCs w:val="24"/>
                        </w:rPr>
                        <w:t>3</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507D93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69248950" w:rsidR="00425560" w:rsidRPr="00425560" w:rsidRDefault="00B5702A" w:rsidP="00425560">
      <w:r>
        <w:rPr>
          <w:i/>
          <w:noProof/>
          <w:sz w:val="28"/>
          <w:szCs w:val="28"/>
        </w:rPr>
        <mc:AlternateContent>
          <mc:Choice Requires="wps">
            <w:drawing>
              <wp:anchor distT="0" distB="0" distL="114300" distR="114300" simplePos="0" relativeHeight="251664384" behindDoc="0" locked="0" layoutInCell="1" allowOverlap="1" wp14:anchorId="231F332B" wp14:editId="2A1FDE6E">
                <wp:simplePos x="0" y="0"/>
                <wp:positionH relativeFrom="column">
                  <wp:posOffset>-71120</wp:posOffset>
                </wp:positionH>
                <wp:positionV relativeFrom="paragraph">
                  <wp:posOffset>41275</wp:posOffset>
                </wp:positionV>
                <wp:extent cx="6972300" cy="572770"/>
                <wp:effectExtent l="0" t="0" r="12700" b="11430"/>
                <wp:wrapNone/>
                <wp:docPr id="351123979" name="Rectangle 2"/>
                <wp:cNvGraphicFramePr/>
                <a:graphic xmlns:a="http://schemas.openxmlformats.org/drawingml/2006/main">
                  <a:graphicData uri="http://schemas.microsoft.com/office/word/2010/wordprocessingShape">
                    <wps:wsp>
                      <wps:cNvSpPr/>
                      <wps:spPr>
                        <a:xfrm>
                          <a:off x="0" y="0"/>
                          <a:ext cx="6972300" cy="57277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A46582C" w:rsidR="000A4C80" w:rsidRPr="00B5702A" w:rsidRDefault="00B5702A" w:rsidP="00B5702A">
                            <w:pPr>
                              <w:spacing w:line="237" w:lineRule="auto"/>
                              <w:ind w:right="423"/>
                              <w:rPr>
                                <w:color w:val="000000" w:themeColor="text1"/>
                                <w:sz w:val="24"/>
                                <w:szCs w:val="24"/>
                              </w:rPr>
                            </w:pPr>
                            <w:r w:rsidRPr="00B5702A">
                              <w:rPr>
                                <w:b/>
                                <w:i/>
                                <w:color w:val="000000" w:themeColor="text1"/>
                                <w:sz w:val="24"/>
                                <w:szCs w:val="24"/>
                              </w:rPr>
                              <w:t>SS.7.CG.2.8 Benchmark Clarification 3</w:t>
                            </w:r>
                            <w:r w:rsidRPr="00B5702A">
                              <w:rPr>
                                <w:i/>
                                <w:color w:val="000000" w:themeColor="text1"/>
                                <w:sz w:val="24"/>
                                <w:szCs w:val="24"/>
                              </w:rPr>
                              <w:t xml:space="preserve">: </w:t>
                            </w:r>
                            <w:r w:rsidRPr="00B5702A">
                              <w:rPr>
                                <w:color w:val="000000" w:themeColor="text1"/>
                                <w:sz w:val="24"/>
                                <w:szCs w:val="24"/>
                              </w:rPr>
                              <w:t>Students will identify methods used by interest groups to monitor and influence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5.6pt;margin-top:3.25pt;width:549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" filled="f" strokecolor="black [3213]" strokeweight="1pt">
                <v:textbox>
                  <w:txbxContent>
                    <w:p w14:paraId="24A11C5B" w14:textId="5A46582C" w:rsidR="000A4C80" w:rsidRPr="00B5702A" w:rsidRDefault="00B5702A" w:rsidP="00B5702A">
                      <w:pPr>
                        <w:spacing w:line="237" w:lineRule="auto"/>
                        <w:ind w:right="423"/>
                        <w:rPr>
                          <w:color w:val="000000" w:themeColor="text1"/>
                          <w:sz w:val="24"/>
                          <w:szCs w:val="24"/>
                        </w:rPr>
                      </w:pPr>
                      <w:r w:rsidRPr="00B5702A">
                        <w:rPr>
                          <w:b/>
                          <w:i/>
                          <w:color w:val="000000" w:themeColor="text1"/>
                          <w:sz w:val="24"/>
                          <w:szCs w:val="24"/>
                        </w:rPr>
                        <w:t>SS.7.CG.2.8 Benchmark Clarification 3</w:t>
                      </w:r>
                      <w:r w:rsidRPr="00B5702A">
                        <w:rPr>
                          <w:i/>
                          <w:color w:val="000000" w:themeColor="text1"/>
                          <w:sz w:val="24"/>
                          <w:szCs w:val="24"/>
                        </w:rPr>
                        <w:t xml:space="preserve">: </w:t>
                      </w:r>
                      <w:r w:rsidRPr="00B5702A">
                        <w:rPr>
                          <w:color w:val="000000" w:themeColor="text1"/>
                          <w:sz w:val="24"/>
                          <w:szCs w:val="24"/>
                        </w:rPr>
                        <w:t>Students will identify methods used by interest groups to monitor and influence government.</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00E1FCF6" w14:textId="77777777" w:rsidR="00A04886" w:rsidRDefault="00A04886" w:rsidP="00A04886">
      <w:pPr>
        <w:pBdr>
          <w:top w:val="nil"/>
          <w:left w:val="nil"/>
          <w:bottom w:val="nil"/>
          <w:right w:val="nil"/>
          <w:between w:val="nil"/>
        </w:pBdr>
        <w:ind w:right="141"/>
        <w:rPr>
          <w:color w:val="000000"/>
          <w:sz w:val="24"/>
          <w:szCs w:val="24"/>
        </w:rPr>
      </w:pPr>
    </w:p>
    <w:p w14:paraId="34A6C387" w14:textId="77777777" w:rsidR="006D0620" w:rsidRDefault="006D0620" w:rsidP="006D0620">
      <w:pPr>
        <w:pBdr>
          <w:top w:val="nil"/>
          <w:left w:val="nil"/>
          <w:bottom w:val="nil"/>
          <w:right w:val="nil"/>
          <w:between w:val="nil"/>
        </w:pBdr>
        <w:ind w:right="385"/>
        <w:rPr>
          <w:color w:val="000000"/>
          <w:sz w:val="24"/>
          <w:szCs w:val="24"/>
        </w:rPr>
      </w:pPr>
    </w:p>
    <w:p w14:paraId="42928AD6" w14:textId="77777777" w:rsidR="00B5702A" w:rsidRDefault="00B5702A" w:rsidP="00B5702A">
      <w:pPr>
        <w:pBdr>
          <w:top w:val="nil"/>
          <w:left w:val="nil"/>
          <w:bottom w:val="nil"/>
          <w:right w:val="nil"/>
          <w:between w:val="nil"/>
        </w:pBdr>
        <w:ind w:right="140"/>
        <w:rPr>
          <w:color w:val="000000"/>
          <w:sz w:val="24"/>
          <w:szCs w:val="24"/>
        </w:rPr>
      </w:pPr>
      <w:r>
        <w:rPr>
          <w:rFonts w:ascii="Arial-BoldMT" w:eastAsia="Arial-BoldMT" w:hAnsi="Arial-BoldMT" w:cs="Arial-BoldMT"/>
          <w:b/>
          <w:color w:val="000000"/>
          <w:sz w:val="24"/>
          <w:szCs w:val="24"/>
        </w:rPr>
        <w:t xml:space="preserve">Interest groups </w:t>
      </w:r>
      <w:r>
        <w:rPr>
          <w:rFonts w:ascii="ArialMT" w:eastAsia="ArialMT" w:hAnsi="ArialMT" w:cs="ArialMT"/>
          <w:color w:val="000000"/>
          <w:sz w:val="24"/>
          <w:szCs w:val="24"/>
        </w:rPr>
        <w:t xml:space="preserve">have a major impact on influencing the government. </w:t>
      </w:r>
      <w:r>
        <w:rPr>
          <w:color w:val="000000"/>
          <w:sz w:val="24"/>
          <w:szCs w:val="24"/>
        </w:rPr>
        <w:t>Interest groups</w:t>
      </w:r>
      <w:r>
        <w:rPr>
          <w:b/>
          <w:color w:val="000000"/>
          <w:sz w:val="24"/>
          <w:szCs w:val="24"/>
        </w:rPr>
        <w:t xml:space="preserve"> </w:t>
      </w:r>
      <w:r>
        <w:rPr>
          <w:color w:val="000000"/>
          <w:sz w:val="24"/>
          <w:szCs w:val="24"/>
        </w:rPr>
        <w:t xml:space="preserve">use their </w:t>
      </w:r>
      <w:r>
        <w:rPr>
          <w:b/>
          <w:color w:val="000000"/>
          <w:sz w:val="24"/>
          <w:szCs w:val="24"/>
        </w:rPr>
        <w:t xml:space="preserve">First Amendment </w:t>
      </w:r>
      <w:r>
        <w:rPr>
          <w:color w:val="000000"/>
          <w:sz w:val="24"/>
          <w:szCs w:val="24"/>
        </w:rPr>
        <w:t xml:space="preserve">rights to peaceable assembly, free speech, and petition to monitor and influence the government. </w:t>
      </w:r>
      <w:r>
        <w:rPr>
          <w:rFonts w:ascii="ArialMT" w:eastAsia="ArialMT" w:hAnsi="ArialMT" w:cs="ArialMT"/>
          <w:color w:val="000000"/>
          <w:sz w:val="24"/>
          <w:szCs w:val="24"/>
        </w:rPr>
        <w:t xml:space="preserve">These groups form with the common goal </w:t>
      </w:r>
      <w:r>
        <w:rPr>
          <w:rFonts w:ascii="ArialMT" w:eastAsia="ArialMT" w:hAnsi="ArialMT" w:cs="ArialMT"/>
          <w:sz w:val="24"/>
          <w:szCs w:val="24"/>
        </w:rPr>
        <w:t>of supporting</w:t>
      </w:r>
      <w:r>
        <w:rPr>
          <w:rFonts w:ascii="ArialMT" w:eastAsia="ArialMT" w:hAnsi="ArialMT" w:cs="ArialMT"/>
          <w:color w:val="000000"/>
          <w:sz w:val="24"/>
          <w:szCs w:val="24"/>
        </w:rPr>
        <w:t xml:space="preserve"> a specific issue and work in large numbers to get their issue recognized by the government. A </w:t>
      </w:r>
      <w:r>
        <w:rPr>
          <w:rFonts w:ascii="Arial-BoldMT" w:eastAsia="Arial-BoldMT" w:hAnsi="Arial-BoldMT" w:cs="Arial-BoldMT"/>
          <w:b/>
          <w:color w:val="000000"/>
          <w:sz w:val="24"/>
          <w:szCs w:val="24"/>
        </w:rPr>
        <w:t xml:space="preserve">political action committee </w:t>
      </w:r>
      <w:r>
        <w:rPr>
          <w:rFonts w:ascii="ArialMT" w:eastAsia="ArialMT" w:hAnsi="ArialMT" w:cs="ArialMT"/>
          <w:color w:val="000000"/>
          <w:sz w:val="24"/>
          <w:szCs w:val="24"/>
        </w:rPr>
        <w:t>(PAC) is one type of interest group that works to raise money for a particular candidate who supports their issues by contributing to their campaign.</w:t>
      </w:r>
      <w:r>
        <w:rPr>
          <w:color w:val="000000"/>
          <w:sz w:val="24"/>
          <w:szCs w:val="24"/>
        </w:rPr>
        <w:t xml:space="preserve"> </w:t>
      </w:r>
      <w:r>
        <w:rPr>
          <w:rFonts w:ascii="ArialMT" w:eastAsia="ArialMT" w:hAnsi="ArialMT" w:cs="ArialMT"/>
          <w:color w:val="000000"/>
          <w:sz w:val="24"/>
          <w:szCs w:val="24"/>
        </w:rPr>
        <w:t>Also, interest</w:t>
      </w:r>
      <w:r>
        <w:rPr>
          <w:rFonts w:ascii="ArialMT" w:eastAsia="ArialMT" w:hAnsi="ArialMT" w:cs="ArialMT"/>
          <w:sz w:val="24"/>
          <w:szCs w:val="24"/>
        </w:rPr>
        <w:t xml:space="preserve"> </w:t>
      </w:r>
      <w:r>
        <w:rPr>
          <w:rFonts w:ascii="ArialMT" w:eastAsia="ArialMT" w:hAnsi="ArialMT" w:cs="ArialMT"/>
          <w:color w:val="000000"/>
          <w:sz w:val="24"/>
          <w:szCs w:val="24"/>
        </w:rPr>
        <w:t xml:space="preserve">groups may hire </w:t>
      </w:r>
      <w:r>
        <w:rPr>
          <w:rFonts w:ascii="ArialMT" w:eastAsia="ArialMT" w:hAnsi="ArialMT" w:cs="ArialMT"/>
          <w:b/>
          <w:color w:val="000000"/>
          <w:sz w:val="24"/>
          <w:szCs w:val="24"/>
        </w:rPr>
        <w:t>lobbyists</w:t>
      </w:r>
      <w:r>
        <w:rPr>
          <w:rFonts w:ascii="ArialMT" w:eastAsia="ArialMT" w:hAnsi="ArialMT" w:cs="ArialMT"/>
          <w:color w:val="000000"/>
          <w:sz w:val="24"/>
          <w:szCs w:val="24"/>
        </w:rPr>
        <w:t>, who meet with lawmakers to try and get their support for a bill that</w:t>
      </w:r>
      <w:r>
        <w:rPr>
          <w:rFonts w:ascii="ArialMT" w:eastAsia="ArialMT" w:hAnsi="ArialMT" w:cs="ArialMT"/>
          <w:sz w:val="24"/>
          <w:szCs w:val="24"/>
        </w:rPr>
        <w:t xml:space="preserve"> </w:t>
      </w:r>
      <w:r>
        <w:rPr>
          <w:rFonts w:ascii="ArialMT" w:eastAsia="ArialMT" w:hAnsi="ArialMT" w:cs="ArialMT"/>
          <w:color w:val="000000"/>
          <w:sz w:val="24"/>
          <w:szCs w:val="24"/>
        </w:rPr>
        <w:t>would benefit issues that the PAC supports.</w:t>
      </w:r>
    </w:p>
    <w:p w14:paraId="0AE511EE" w14:textId="77777777" w:rsidR="00B5702A" w:rsidRDefault="00B5702A" w:rsidP="00B5702A">
      <w:pPr>
        <w:pBdr>
          <w:top w:val="nil"/>
          <w:left w:val="nil"/>
          <w:bottom w:val="nil"/>
          <w:right w:val="nil"/>
          <w:between w:val="nil"/>
        </w:pBdr>
        <w:ind w:right="140"/>
        <w:rPr>
          <w:color w:val="000000"/>
          <w:sz w:val="24"/>
          <w:szCs w:val="24"/>
        </w:rPr>
      </w:pPr>
    </w:p>
    <w:p w14:paraId="10ED974E" w14:textId="77777777" w:rsidR="00B5702A" w:rsidRDefault="00B5702A" w:rsidP="00B5702A">
      <w:pPr>
        <w:pBdr>
          <w:top w:val="nil"/>
          <w:left w:val="nil"/>
          <w:bottom w:val="nil"/>
          <w:right w:val="nil"/>
          <w:between w:val="nil"/>
        </w:pBdr>
        <w:ind w:right="140"/>
        <w:rPr>
          <w:color w:val="000000"/>
          <w:sz w:val="24"/>
          <w:szCs w:val="24"/>
        </w:rPr>
      </w:pPr>
      <w:r>
        <w:rPr>
          <w:color w:val="000000"/>
          <w:sz w:val="24"/>
          <w:szCs w:val="24"/>
        </w:rPr>
        <w:t xml:space="preserve">Interest groups can work with members of </w:t>
      </w:r>
      <w:r>
        <w:rPr>
          <w:b/>
          <w:color w:val="000000"/>
          <w:sz w:val="24"/>
          <w:szCs w:val="24"/>
        </w:rPr>
        <w:t xml:space="preserve">Congress </w:t>
      </w:r>
      <w:r>
        <w:rPr>
          <w:color w:val="000000"/>
          <w:sz w:val="24"/>
          <w:szCs w:val="24"/>
        </w:rPr>
        <w:t>or other elected legislators to get</w:t>
      </w:r>
      <w:r>
        <w:rPr>
          <w:sz w:val="24"/>
          <w:szCs w:val="24"/>
        </w:rPr>
        <w:t xml:space="preserve"> </w:t>
      </w:r>
      <w:r>
        <w:rPr>
          <w:color w:val="000000"/>
          <w:sz w:val="24"/>
          <w:szCs w:val="24"/>
        </w:rPr>
        <w:t>laws passed</w:t>
      </w:r>
      <w:r>
        <w:rPr>
          <w:sz w:val="24"/>
          <w:szCs w:val="24"/>
        </w:rPr>
        <w:t xml:space="preserve">; this </w:t>
      </w:r>
      <w:r>
        <w:rPr>
          <w:color w:val="000000"/>
          <w:sz w:val="24"/>
          <w:szCs w:val="24"/>
        </w:rPr>
        <w:t xml:space="preserve">is usually referred to as </w:t>
      </w:r>
      <w:r>
        <w:rPr>
          <w:b/>
          <w:color w:val="000000"/>
          <w:sz w:val="24"/>
          <w:szCs w:val="24"/>
        </w:rPr>
        <w:t>lobbying</w:t>
      </w:r>
      <w:r>
        <w:rPr>
          <w:color w:val="000000"/>
          <w:sz w:val="24"/>
          <w:szCs w:val="24"/>
        </w:rPr>
        <w:t>. An interest group can also educate its members on issues it wants the group members to support. For example, interest groups ask their members to vote and give money to candidates that the interest group supports.</w:t>
      </w:r>
    </w:p>
    <w:p w14:paraId="05D23586" w14:textId="77777777" w:rsidR="00B5702A" w:rsidRDefault="00B5702A" w:rsidP="00B5702A">
      <w:pPr>
        <w:pBdr>
          <w:top w:val="nil"/>
          <w:left w:val="nil"/>
          <w:bottom w:val="nil"/>
          <w:right w:val="nil"/>
          <w:between w:val="nil"/>
        </w:pBdr>
        <w:ind w:left="750" w:right="140"/>
        <w:rPr>
          <w:color w:val="000000"/>
          <w:sz w:val="24"/>
          <w:szCs w:val="24"/>
        </w:rPr>
      </w:pPr>
    </w:p>
    <w:p w14:paraId="7B9BBE0A" w14:textId="007C4788" w:rsidR="006D0620" w:rsidRDefault="00B5702A" w:rsidP="00B5702A">
      <w:pPr>
        <w:pBdr>
          <w:top w:val="nil"/>
          <w:left w:val="nil"/>
          <w:bottom w:val="nil"/>
          <w:right w:val="nil"/>
          <w:between w:val="nil"/>
        </w:pBdr>
        <w:ind w:right="140"/>
        <w:rPr>
          <w:color w:val="000000"/>
          <w:sz w:val="24"/>
          <w:szCs w:val="24"/>
        </w:rPr>
      </w:pPr>
      <w:r>
        <w:rPr>
          <w:color w:val="000000"/>
          <w:sz w:val="24"/>
          <w:szCs w:val="24"/>
        </w:rPr>
        <w:t xml:space="preserve">Interest groups may spend money on an expensive public information campaign that could influence how people vote and whether they will contribute money to the interest group. Government leaders usually pay more attention to groups with a higher voting rate than </w:t>
      </w:r>
      <w:r>
        <w:rPr>
          <w:sz w:val="24"/>
          <w:szCs w:val="24"/>
        </w:rPr>
        <w:t>those</w:t>
      </w:r>
      <w:r>
        <w:rPr>
          <w:color w:val="000000"/>
          <w:sz w:val="24"/>
          <w:szCs w:val="24"/>
        </w:rPr>
        <w:t xml:space="preserve"> who don’t vote often. Also, interest groups that spend a lot of money through</w:t>
      </w:r>
      <w:r>
        <w:rPr>
          <w:sz w:val="24"/>
          <w:szCs w:val="24"/>
        </w:rPr>
        <w:t xml:space="preserve"> </w:t>
      </w:r>
      <w:r>
        <w:rPr>
          <w:color w:val="000000"/>
          <w:sz w:val="24"/>
          <w:szCs w:val="24"/>
        </w:rPr>
        <w:t xml:space="preserve">their political action committees usually </w:t>
      </w:r>
      <w:r>
        <w:rPr>
          <w:sz w:val="24"/>
          <w:szCs w:val="24"/>
        </w:rPr>
        <w:t>strongly influence</w:t>
      </w:r>
      <w:r>
        <w:rPr>
          <w:color w:val="000000"/>
          <w:sz w:val="24"/>
          <w:szCs w:val="24"/>
        </w:rPr>
        <w:t xml:space="preserve"> who gets elected.</w:t>
      </w:r>
    </w:p>
    <w:p w14:paraId="616EADC3" w14:textId="77777777" w:rsidR="006D0620" w:rsidRDefault="006D0620" w:rsidP="00A04886">
      <w:pPr>
        <w:pBdr>
          <w:top w:val="nil"/>
          <w:left w:val="nil"/>
          <w:bottom w:val="nil"/>
          <w:right w:val="nil"/>
          <w:between w:val="nil"/>
        </w:pBdr>
        <w:ind w:left="526" w:right="141"/>
        <w:rPr>
          <w:color w:val="000000"/>
          <w:sz w:val="24"/>
          <w:szCs w:val="24"/>
        </w:rPr>
      </w:pPr>
    </w:p>
    <w:p w14:paraId="0415BD38" w14:textId="77777777" w:rsidR="006D0620" w:rsidRDefault="006D0620" w:rsidP="00A04886">
      <w:pPr>
        <w:pBdr>
          <w:top w:val="nil"/>
          <w:left w:val="nil"/>
          <w:bottom w:val="nil"/>
          <w:right w:val="nil"/>
          <w:between w:val="nil"/>
        </w:pBdr>
        <w:ind w:left="526" w:right="141"/>
        <w:rPr>
          <w:color w:val="000000"/>
          <w:sz w:val="24"/>
          <w:szCs w:val="24"/>
        </w:rPr>
      </w:pPr>
    </w:p>
    <w:p w14:paraId="571C527F" w14:textId="09EB45A6" w:rsidR="006D0620" w:rsidRDefault="006D0620" w:rsidP="00A04886">
      <w:pPr>
        <w:pBdr>
          <w:top w:val="nil"/>
          <w:left w:val="nil"/>
          <w:bottom w:val="nil"/>
          <w:right w:val="nil"/>
          <w:between w:val="nil"/>
        </w:pBdr>
        <w:ind w:left="526" w:right="141"/>
        <w:rPr>
          <w:color w:val="000000"/>
          <w:sz w:val="24"/>
          <w:szCs w:val="24"/>
        </w:rPr>
      </w:pPr>
    </w:p>
    <w:p w14:paraId="2D666252" w14:textId="517B5DA3" w:rsidR="006D0620" w:rsidRDefault="006D0620" w:rsidP="00A04886">
      <w:pPr>
        <w:pBdr>
          <w:top w:val="nil"/>
          <w:left w:val="nil"/>
          <w:bottom w:val="nil"/>
          <w:right w:val="nil"/>
          <w:between w:val="nil"/>
        </w:pBdr>
        <w:ind w:left="526" w:right="141"/>
        <w:rPr>
          <w:color w:val="000000"/>
          <w:sz w:val="24"/>
          <w:szCs w:val="24"/>
        </w:rPr>
      </w:pPr>
    </w:p>
    <w:p w14:paraId="066F6F99" w14:textId="7D3189CF" w:rsidR="006D0620" w:rsidRDefault="009E76D2" w:rsidP="00A04886">
      <w:pPr>
        <w:pBdr>
          <w:top w:val="nil"/>
          <w:left w:val="nil"/>
          <w:bottom w:val="nil"/>
          <w:right w:val="nil"/>
          <w:between w:val="nil"/>
        </w:pBdr>
        <w:ind w:left="526" w:right="141"/>
        <w:rPr>
          <w:color w:val="000000"/>
          <w:sz w:val="24"/>
          <w:szCs w:val="24"/>
        </w:rPr>
      </w:pPr>
      <w:r>
        <w:rPr>
          <w:noProof/>
        </w:rPr>
        <mc:AlternateContent>
          <mc:Choice Requires="wps">
            <w:drawing>
              <wp:anchor distT="0" distB="0" distL="0" distR="0" simplePos="0" relativeHeight="251676672" behindDoc="0" locked="0" layoutInCell="1" hidden="0" allowOverlap="1" wp14:anchorId="3F06A2F5" wp14:editId="07446FE8">
                <wp:simplePos x="0" y="0"/>
                <wp:positionH relativeFrom="column">
                  <wp:posOffset>-71755</wp:posOffset>
                </wp:positionH>
                <wp:positionV relativeFrom="paragraph">
                  <wp:posOffset>295961</wp:posOffset>
                </wp:positionV>
                <wp:extent cx="6840220" cy="2334260"/>
                <wp:effectExtent l="0" t="0" r="17780" b="15240"/>
                <wp:wrapTopAndBottom distT="0" distB="0"/>
                <wp:docPr id="4" name="Rectangle 4"/>
                <wp:cNvGraphicFramePr/>
                <a:graphic xmlns:a="http://schemas.openxmlformats.org/drawingml/2006/main">
                  <a:graphicData uri="http://schemas.microsoft.com/office/word/2010/wordprocessingShape">
                    <wps:wsp>
                      <wps:cNvSpPr/>
                      <wps:spPr>
                        <a:xfrm>
                          <a:off x="0" y="0"/>
                          <a:ext cx="6840220" cy="2334260"/>
                        </a:xfrm>
                        <a:prstGeom prst="rect">
                          <a:avLst/>
                        </a:prstGeom>
                        <a:noFill/>
                        <a:ln w="9525" cap="flat" cmpd="sng">
                          <a:solidFill>
                            <a:srgbClr val="000000"/>
                          </a:solidFill>
                          <a:prstDash val="solid"/>
                          <a:miter lim="800000"/>
                          <a:headEnd type="none" w="sm" len="sm"/>
                          <a:tailEnd type="none" w="sm" len="sm"/>
                        </a:ln>
                      </wps:spPr>
                      <wps:txbx>
                        <w:txbxContent>
                          <w:p w14:paraId="00A2813A" w14:textId="77777777" w:rsidR="00B5702A" w:rsidRPr="00B5702A" w:rsidRDefault="00B5702A" w:rsidP="00B5702A">
                            <w:pPr>
                              <w:spacing w:before="133" w:line="276" w:lineRule="auto"/>
                              <w:ind w:left="429" w:right="70"/>
                              <w:textDirection w:val="btLr"/>
                              <w:rPr>
                                <w:sz w:val="24"/>
                                <w:szCs w:val="24"/>
                              </w:rPr>
                            </w:pPr>
                            <w:r w:rsidRPr="00B5702A">
                              <w:rPr>
                                <w:b/>
                                <w:color w:val="000000"/>
                                <w:sz w:val="20"/>
                                <w:szCs w:val="24"/>
                                <w:u w:val="single"/>
                              </w:rPr>
                              <w:t>Congress</w:t>
                            </w:r>
                            <w:r w:rsidRPr="00B5702A">
                              <w:rPr>
                                <w:b/>
                                <w:color w:val="000000"/>
                                <w:sz w:val="20"/>
                                <w:szCs w:val="24"/>
                              </w:rPr>
                              <w:t xml:space="preserve"> </w:t>
                            </w:r>
                            <w:r w:rsidRPr="00B5702A">
                              <w:rPr>
                                <w:color w:val="000000"/>
                                <w:sz w:val="20"/>
                                <w:szCs w:val="24"/>
                              </w:rPr>
                              <w:t xml:space="preserve">- the national legislative body of the U.S., consisting of the Senate, or upper house, and the House of Representatives, or lower </w:t>
                            </w:r>
                            <w:proofErr w:type="gramStart"/>
                            <w:r w:rsidRPr="00B5702A">
                              <w:rPr>
                                <w:color w:val="000000"/>
                                <w:sz w:val="20"/>
                                <w:szCs w:val="24"/>
                              </w:rPr>
                              <w:t>house</w:t>
                            </w:r>
                            <w:proofErr w:type="gramEnd"/>
                          </w:p>
                          <w:p w14:paraId="75443BC6" w14:textId="77777777" w:rsidR="00B5702A" w:rsidRPr="00B5702A" w:rsidRDefault="00B5702A" w:rsidP="00B5702A">
                            <w:pPr>
                              <w:spacing w:before="133" w:line="276" w:lineRule="auto"/>
                              <w:ind w:left="429" w:right="70"/>
                              <w:textDirection w:val="btLr"/>
                              <w:rPr>
                                <w:sz w:val="24"/>
                                <w:szCs w:val="24"/>
                              </w:rPr>
                            </w:pPr>
                            <w:r w:rsidRPr="00B5702A">
                              <w:rPr>
                                <w:b/>
                                <w:color w:val="000000"/>
                                <w:sz w:val="20"/>
                                <w:szCs w:val="24"/>
                                <w:u w:val="single"/>
                              </w:rPr>
                              <w:t>First Amendment</w:t>
                            </w:r>
                            <w:r w:rsidRPr="00B5702A">
                              <w:rPr>
                                <w:b/>
                                <w:color w:val="000000"/>
                                <w:sz w:val="20"/>
                                <w:szCs w:val="24"/>
                              </w:rPr>
                              <w:t xml:space="preserve"> </w:t>
                            </w:r>
                            <w:r w:rsidRPr="00B5702A">
                              <w:rPr>
                                <w:color w:val="000000"/>
                                <w:sz w:val="20"/>
                                <w:szCs w:val="24"/>
                              </w:rPr>
                              <w:t xml:space="preserve">- an amendment to the U.S. Constitution prohibiting Congress from establishing a religion, and from interfering with freedom of religious exercise, press, speech, peaceable assembly, or </w:t>
                            </w:r>
                            <w:proofErr w:type="gramStart"/>
                            <w:r w:rsidRPr="00B5702A">
                              <w:rPr>
                                <w:color w:val="000000"/>
                                <w:sz w:val="20"/>
                                <w:szCs w:val="24"/>
                              </w:rPr>
                              <w:t>petition</w:t>
                            </w:r>
                            <w:proofErr w:type="gramEnd"/>
                          </w:p>
                          <w:p w14:paraId="55B6137D" w14:textId="77777777" w:rsidR="00B5702A" w:rsidRPr="00B5702A" w:rsidRDefault="00B5702A" w:rsidP="00B5702A">
                            <w:pPr>
                              <w:spacing w:before="133" w:line="276" w:lineRule="auto"/>
                              <w:ind w:left="429" w:right="70"/>
                              <w:textDirection w:val="btLr"/>
                              <w:rPr>
                                <w:sz w:val="24"/>
                                <w:szCs w:val="24"/>
                              </w:rPr>
                            </w:pPr>
                            <w:r w:rsidRPr="00B5702A">
                              <w:rPr>
                                <w:b/>
                                <w:color w:val="000000"/>
                                <w:sz w:val="20"/>
                                <w:szCs w:val="24"/>
                                <w:u w:val="single"/>
                              </w:rPr>
                              <w:t>interest group</w:t>
                            </w:r>
                            <w:r w:rsidRPr="00B5702A">
                              <w:rPr>
                                <w:b/>
                                <w:color w:val="000000"/>
                                <w:sz w:val="20"/>
                                <w:szCs w:val="24"/>
                              </w:rPr>
                              <w:t xml:space="preserve"> </w:t>
                            </w:r>
                            <w:r w:rsidRPr="00B5702A">
                              <w:rPr>
                                <w:color w:val="000000"/>
                                <w:sz w:val="20"/>
                                <w:szCs w:val="24"/>
                              </w:rPr>
                              <w:t xml:space="preserve">- a group of people who are concerned with a particular issue and who try to influence legislators to act in their favor, also known as a special interest </w:t>
                            </w:r>
                            <w:proofErr w:type="gramStart"/>
                            <w:r w:rsidRPr="00B5702A">
                              <w:rPr>
                                <w:color w:val="000000"/>
                                <w:sz w:val="20"/>
                                <w:szCs w:val="24"/>
                              </w:rPr>
                              <w:t>group</w:t>
                            </w:r>
                            <w:proofErr w:type="gramEnd"/>
                          </w:p>
                          <w:p w14:paraId="451691AE" w14:textId="77777777" w:rsidR="00B5702A" w:rsidRPr="00B5702A" w:rsidRDefault="00B5702A" w:rsidP="00B5702A">
                            <w:pPr>
                              <w:spacing w:before="133" w:line="276" w:lineRule="auto"/>
                              <w:ind w:left="143" w:right="70" w:firstLine="286"/>
                              <w:textDirection w:val="btLr"/>
                              <w:rPr>
                                <w:sz w:val="24"/>
                                <w:szCs w:val="24"/>
                              </w:rPr>
                            </w:pPr>
                            <w:r w:rsidRPr="00B5702A">
                              <w:rPr>
                                <w:b/>
                                <w:color w:val="000000"/>
                                <w:sz w:val="20"/>
                                <w:szCs w:val="24"/>
                                <w:u w:val="single"/>
                              </w:rPr>
                              <w:t>lobbying</w:t>
                            </w:r>
                            <w:r w:rsidRPr="00B5702A">
                              <w:rPr>
                                <w:b/>
                                <w:color w:val="000000"/>
                                <w:sz w:val="20"/>
                                <w:szCs w:val="24"/>
                              </w:rPr>
                              <w:t xml:space="preserve"> </w:t>
                            </w:r>
                            <w:r w:rsidRPr="00B5702A">
                              <w:rPr>
                                <w:color w:val="000000"/>
                                <w:sz w:val="20"/>
                                <w:szCs w:val="24"/>
                              </w:rPr>
                              <w:t xml:space="preserve">- participating in activities in order to influence government </w:t>
                            </w:r>
                            <w:proofErr w:type="gramStart"/>
                            <w:r w:rsidRPr="00B5702A">
                              <w:rPr>
                                <w:color w:val="000000"/>
                                <w:sz w:val="20"/>
                                <w:szCs w:val="24"/>
                              </w:rPr>
                              <w:t>officials</w:t>
                            </w:r>
                            <w:proofErr w:type="gramEnd"/>
                          </w:p>
                          <w:p w14:paraId="0DDF8FF0" w14:textId="77777777" w:rsidR="00B5702A" w:rsidRPr="00B5702A" w:rsidRDefault="00B5702A" w:rsidP="00B5702A">
                            <w:pPr>
                              <w:spacing w:before="133" w:line="276" w:lineRule="auto"/>
                              <w:ind w:left="143" w:right="70" w:firstLine="286"/>
                              <w:textDirection w:val="btLr"/>
                              <w:rPr>
                                <w:sz w:val="24"/>
                                <w:szCs w:val="24"/>
                              </w:rPr>
                            </w:pPr>
                            <w:r w:rsidRPr="00B5702A">
                              <w:rPr>
                                <w:b/>
                                <w:color w:val="000000"/>
                                <w:sz w:val="20"/>
                                <w:szCs w:val="24"/>
                                <w:u w:val="single"/>
                              </w:rPr>
                              <w:t>lobbyist</w:t>
                            </w:r>
                            <w:r w:rsidRPr="00B5702A">
                              <w:rPr>
                                <w:b/>
                                <w:color w:val="000000"/>
                                <w:sz w:val="20"/>
                                <w:szCs w:val="24"/>
                              </w:rPr>
                              <w:t xml:space="preserve"> </w:t>
                            </w:r>
                            <w:r w:rsidRPr="00B5702A">
                              <w:rPr>
                                <w:color w:val="000000"/>
                                <w:sz w:val="20"/>
                                <w:szCs w:val="24"/>
                              </w:rPr>
                              <w:t xml:space="preserve">- a person who participates in activities in order to influence government </w:t>
                            </w:r>
                            <w:proofErr w:type="gramStart"/>
                            <w:r w:rsidRPr="00B5702A">
                              <w:rPr>
                                <w:color w:val="000000"/>
                                <w:sz w:val="20"/>
                                <w:szCs w:val="24"/>
                              </w:rPr>
                              <w:t>officials</w:t>
                            </w:r>
                            <w:proofErr w:type="gramEnd"/>
                          </w:p>
                          <w:p w14:paraId="54A1A7DA" w14:textId="77777777" w:rsidR="00B5702A" w:rsidRPr="00B5702A" w:rsidRDefault="00B5702A" w:rsidP="00B5702A">
                            <w:pPr>
                              <w:spacing w:before="133" w:line="276" w:lineRule="auto"/>
                              <w:ind w:left="429" w:right="70"/>
                              <w:textDirection w:val="btLr"/>
                              <w:rPr>
                                <w:sz w:val="24"/>
                                <w:szCs w:val="24"/>
                              </w:rPr>
                            </w:pPr>
                            <w:r w:rsidRPr="00B5702A">
                              <w:rPr>
                                <w:b/>
                                <w:color w:val="000000"/>
                                <w:sz w:val="20"/>
                                <w:szCs w:val="24"/>
                                <w:u w:val="single"/>
                              </w:rPr>
                              <w:t>political action committee</w:t>
                            </w:r>
                            <w:r w:rsidRPr="00B5702A">
                              <w:rPr>
                                <w:b/>
                                <w:color w:val="000000"/>
                                <w:sz w:val="20"/>
                                <w:szCs w:val="24"/>
                              </w:rPr>
                              <w:t xml:space="preserve"> </w:t>
                            </w:r>
                            <w:r w:rsidRPr="00B5702A">
                              <w:rPr>
                                <w:color w:val="000000"/>
                                <w:sz w:val="20"/>
                                <w:szCs w:val="24"/>
                              </w:rPr>
                              <w:t xml:space="preserve">- an independent political organization that promotes the cause of a particular interest group, usually through raising money and campaigning to elect candidates who support the group's </w:t>
                            </w:r>
                            <w:proofErr w:type="gramStart"/>
                            <w:r w:rsidRPr="00B5702A">
                              <w:rPr>
                                <w:color w:val="000000"/>
                                <w:sz w:val="20"/>
                                <w:szCs w:val="24"/>
                              </w:rPr>
                              <w:t>views</w:t>
                            </w:r>
                            <w:proofErr w:type="gramEnd"/>
                          </w:p>
                          <w:p w14:paraId="0DE2EE98" w14:textId="77777777" w:rsidR="00BE0DE4" w:rsidRPr="00B5702A" w:rsidRDefault="00BE0DE4" w:rsidP="00B5702A">
                            <w:pPr>
                              <w:spacing w:before="133" w:line="276" w:lineRule="auto"/>
                              <w:ind w:right="70"/>
                              <w:textDirection w:val="btLr"/>
                              <w:rPr>
                                <w:sz w:val="21"/>
                                <w:szCs w:val="21"/>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F06A2F5" id="Rectangle 4" o:spid="_x0000_s1029" style="position:absolute;left:0;text-align:left;margin-left:-5.65pt;margin-top:23.3pt;width:538.6pt;height:183.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" filled="f">
                <v:stroke startarrowwidth="narrow" startarrowlength="short" endarrowwidth="narrow" endarrowlength="short"/>
                <v:textbox inset="0,0,0,0">
                  <w:txbxContent>
                    <w:p w14:paraId="00A2813A" w14:textId="77777777" w:rsidR="00B5702A" w:rsidRPr="00B5702A" w:rsidRDefault="00B5702A" w:rsidP="00B5702A">
                      <w:pPr>
                        <w:spacing w:before="133" w:line="276" w:lineRule="auto"/>
                        <w:ind w:left="429" w:right="70"/>
                        <w:textDirection w:val="btLr"/>
                        <w:rPr>
                          <w:sz w:val="24"/>
                          <w:szCs w:val="24"/>
                        </w:rPr>
                      </w:pPr>
                      <w:r w:rsidRPr="00B5702A">
                        <w:rPr>
                          <w:b/>
                          <w:color w:val="000000"/>
                          <w:sz w:val="20"/>
                          <w:szCs w:val="24"/>
                          <w:u w:val="single"/>
                        </w:rPr>
                        <w:t>Congress</w:t>
                      </w:r>
                      <w:r w:rsidRPr="00B5702A">
                        <w:rPr>
                          <w:b/>
                          <w:color w:val="000000"/>
                          <w:sz w:val="20"/>
                          <w:szCs w:val="24"/>
                        </w:rPr>
                        <w:t xml:space="preserve"> </w:t>
                      </w:r>
                      <w:r w:rsidRPr="00B5702A">
                        <w:rPr>
                          <w:color w:val="000000"/>
                          <w:sz w:val="20"/>
                          <w:szCs w:val="24"/>
                        </w:rPr>
                        <w:t xml:space="preserve">- the national legislative body of the U.S., consisting of the Senate, or upper house, and the House of Representatives, or lower </w:t>
                      </w:r>
                      <w:proofErr w:type="gramStart"/>
                      <w:r w:rsidRPr="00B5702A">
                        <w:rPr>
                          <w:color w:val="000000"/>
                          <w:sz w:val="20"/>
                          <w:szCs w:val="24"/>
                        </w:rPr>
                        <w:t>house</w:t>
                      </w:r>
                      <w:proofErr w:type="gramEnd"/>
                    </w:p>
                    <w:p w14:paraId="75443BC6" w14:textId="77777777" w:rsidR="00B5702A" w:rsidRPr="00B5702A" w:rsidRDefault="00B5702A" w:rsidP="00B5702A">
                      <w:pPr>
                        <w:spacing w:before="133" w:line="276" w:lineRule="auto"/>
                        <w:ind w:left="429" w:right="70"/>
                        <w:textDirection w:val="btLr"/>
                        <w:rPr>
                          <w:sz w:val="24"/>
                          <w:szCs w:val="24"/>
                        </w:rPr>
                      </w:pPr>
                      <w:r w:rsidRPr="00B5702A">
                        <w:rPr>
                          <w:b/>
                          <w:color w:val="000000"/>
                          <w:sz w:val="20"/>
                          <w:szCs w:val="24"/>
                          <w:u w:val="single"/>
                        </w:rPr>
                        <w:t>First Amendment</w:t>
                      </w:r>
                      <w:r w:rsidRPr="00B5702A">
                        <w:rPr>
                          <w:b/>
                          <w:color w:val="000000"/>
                          <w:sz w:val="20"/>
                          <w:szCs w:val="24"/>
                        </w:rPr>
                        <w:t xml:space="preserve"> </w:t>
                      </w:r>
                      <w:r w:rsidRPr="00B5702A">
                        <w:rPr>
                          <w:color w:val="000000"/>
                          <w:sz w:val="20"/>
                          <w:szCs w:val="24"/>
                        </w:rPr>
                        <w:t xml:space="preserve">- an amendment to the U.S. Constitution prohibiting Congress from establishing a religion, and from interfering with freedom of religious exercise, press, speech, peaceable assembly, or </w:t>
                      </w:r>
                      <w:proofErr w:type="gramStart"/>
                      <w:r w:rsidRPr="00B5702A">
                        <w:rPr>
                          <w:color w:val="000000"/>
                          <w:sz w:val="20"/>
                          <w:szCs w:val="24"/>
                        </w:rPr>
                        <w:t>petition</w:t>
                      </w:r>
                      <w:proofErr w:type="gramEnd"/>
                    </w:p>
                    <w:p w14:paraId="55B6137D" w14:textId="77777777" w:rsidR="00B5702A" w:rsidRPr="00B5702A" w:rsidRDefault="00B5702A" w:rsidP="00B5702A">
                      <w:pPr>
                        <w:spacing w:before="133" w:line="276" w:lineRule="auto"/>
                        <w:ind w:left="429" w:right="70"/>
                        <w:textDirection w:val="btLr"/>
                        <w:rPr>
                          <w:sz w:val="24"/>
                          <w:szCs w:val="24"/>
                        </w:rPr>
                      </w:pPr>
                      <w:r w:rsidRPr="00B5702A">
                        <w:rPr>
                          <w:b/>
                          <w:color w:val="000000"/>
                          <w:sz w:val="20"/>
                          <w:szCs w:val="24"/>
                          <w:u w:val="single"/>
                        </w:rPr>
                        <w:t>interest group</w:t>
                      </w:r>
                      <w:r w:rsidRPr="00B5702A">
                        <w:rPr>
                          <w:b/>
                          <w:color w:val="000000"/>
                          <w:sz w:val="20"/>
                          <w:szCs w:val="24"/>
                        </w:rPr>
                        <w:t xml:space="preserve"> </w:t>
                      </w:r>
                      <w:r w:rsidRPr="00B5702A">
                        <w:rPr>
                          <w:color w:val="000000"/>
                          <w:sz w:val="20"/>
                          <w:szCs w:val="24"/>
                        </w:rPr>
                        <w:t xml:space="preserve">- a group of people who are concerned with a particular issue and who try to influence legislators to act in their favor, also known as a special interest </w:t>
                      </w:r>
                      <w:proofErr w:type="gramStart"/>
                      <w:r w:rsidRPr="00B5702A">
                        <w:rPr>
                          <w:color w:val="000000"/>
                          <w:sz w:val="20"/>
                          <w:szCs w:val="24"/>
                        </w:rPr>
                        <w:t>group</w:t>
                      </w:r>
                      <w:proofErr w:type="gramEnd"/>
                    </w:p>
                    <w:p w14:paraId="451691AE" w14:textId="77777777" w:rsidR="00B5702A" w:rsidRPr="00B5702A" w:rsidRDefault="00B5702A" w:rsidP="00B5702A">
                      <w:pPr>
                        <w:spacing w:before="133" w:line="276" w:lineRule="auto"/>
                        <w:ind w:left="143" w:right="70" w:firstLine="286"/>
                        <w:textDirection w:val="btLr"/>
                        <w:rPr>
                          <w:sz w:val="24"/>
                          <w:szCs w:val="24"/>
                        </w:rPr>
                      </w:pPr>
                      <w:r w:rsidRPr="00B5702A">
                        <w:rPr>
                          <w:b/>
                          <w:color w:val="000000"/>
                          <w:sz w:val="20"/>
                          <w:szCs w:val="24"/>
                          <w:u w:val="single"/>
                        </w:rPr>
                        <w:t>lobbying</w:t>
                      </w:r>
                      <w:r w:rsidRPr="00B5702A">
                        <w:rPr>
                          <w:b/>
                          <w:color w:val="000000"/>
                          <w:sz w:val="20"/>
                          <w:szCs w:val="24"/>
                        </w:rPr>
                        <w:t xml:space="preserve"> </w:t>
                      </w:r>
                      <w:r w:rsidRPr="00B5702A">
                        <w:rPr>
                          <w:color w:val="000000"/>
                          <w:sz w:val="20"/>
                          <w:szCs w:val="24"/>
                        </w:rPr>
                        <w:t xml:space="preserve">- participating in activities in order to influence government </w:t>
                      </w:r>
                      <w:proofErr w:type="gramStart"/>
                      <w:r w:rsidRPr="00B5702A">
                        <w:rPr>
                          <w:color w:val="000000"/>
                          <w:sz w:val="20"/>
                          <w:szCs w:val="24"/>
                        </w:rPr>
                        <w:t>officials</w:t>
                      </w:r>
                      <w:proofErr w:type="gramEnd"/>
                    </w:p>
                    <w:p w14:paraId="0DDF8FF0" w14:textId="77777777" w:rsidR="00B5702A" w:rsidRPr="00B5702A" w:rsidRDefault="00B5702A" w:rsidP="00B5702A">
                      <w:pPr>
                        <w:spacing w:before="133" w:line="276" w:lineRule="auto"/>
                        <w:ind w:left="143" w:right="70" w:firstLine="286"/>
                        <w:textDirection w:val="btLr"/>
                        <w:rPr>
                          <w:sz w:val="24"/>
                          <w:szCs w:val="24"/>
                        </w:rPr>
                      </w:pPr>
                      <w:r w:rsidRPr="00B5702A">
                        <w:rPr>
                          <w:b/>
                          <w:color w:val="000000"/>
                          <w:sz w:val="20"/>
                          <w:szCs w:val="24"/>
                          <w:u w:val="single"/>
                        </w:rPr>
                        <w:t>lobbyist</w:t>
                      </w:r>
                      <w:r w:rsidRPr="00B5702A">
                        <w:rPr>
                          <w:b/>
                          <w:color w:val="000000"/>
                          <w:sz w:val="20"/>
                          <w:szCs w:val="24"/>
                        </w:rPr>
                        <w:t xml:space="preserve"> </w:t>
                      </w:r>
                      <w:r w:rsidRPr="00B5702A">
                        <w:rPr>
                          <w:color w:val="000000"/>
                          <w:sz w:val="20"/>
                          <w:szCs w:val="24"/>
                        </w:rPr>
                        <w:t xml:space="preserve">- a person who participates in activities in order to influence government </w:t>
                      </w:r>
                      <w:proofErr w:type="gramStart"/>
                      <w:r w:rsidRPr="00B5702A">
                        <w:rPr>
                          <w:color w:val="000000"/>
                          <w:sz w:val="20"/>
                          <w:szCs w:val="24"/>
                        </w:rPr>
                        <w:t>officials</w:t>
                      </w:r>
                      <w:proofErr w:type="gramEnd"/>
                    </w:p>
                    <w:p w14:paraId="54A1A7DA" w14:textId="77777777" w:rsidR="00B5702A" w:rsidRPr="00B5702A" w:rsidRDefault="00B5702A" w:rsidP="00B5702A">
                      <w:pPr>
                        <w:spacing w:before="133" w:line="276" w:lineRule="auto"/>
                        <w:ind w:left="429" w:right="70"/>
                        <w:textDirection w:val="btLr"/>
                        <w:rPr>
                          <w:sz w:val="24"/>
                          <w:szCs w:val="24"/>
                        </w:rPr>
                      </w:pPr>
                      <w:r w:rsidRPr="00B5702A">
                        <w:rPr>
                          <w:b/>
                          <w:color w:val="000000"/>
                          <w:sz w:val="20"/>
                          <w:szCs w:val="24"/>
                          <w:u w:val="single"/>
                        </w:rPr>
                        <w:t>political action committee</w:t>
                      </w:r>
                      <w:r w:rsidRPr="00B5702A">
                        <w:rPr>
                          <w:b/>
                          <w:color w:val="000000"/>
                          <w:sz w:val="20"/>
                          <w:szCs w:val="24"/>
                        </w:rPr>
                        <w:t xml:space="preserve"> </w:t>
                      </w:r>
                      <w:r w:rsidRPr="00B5702A">
                        <w:rPr>
                          <w:color w:val="000000"/>
                          <w:sz w:val="20"/>
                          <w:szCs w:val="24"/>
                        </w:rPr>
                        <w:t xml:space="preserve">- an independent political organization that promotes the cause of a particular interest group, usually through raising money and campaigning to elect candidates who support the group's </w:t>
                      </w:r>
                      <w:proofErr w:type="gramStart"/>
                      <w:r w:rsidRPr="00B5702A">
                        <w:rPr>
                          <w:color w:val="000000"/>
                          <w:sz w:val="20"/>
                          <w:szCs w:val="24"/>
                        </w:rPr>
                        <w:t>views</w:t>
                      </w:r>
                      <w:proofErr w:type="gramEnd"/>
                    </w:p>
                    <w:p w14:paraId="0DE2EE98" w14:textId="77777777" w:rsidR="00BE0DE4" w:rsidRPr="00B5702A" w:rsidRDefault="00BE0DE4" w:rsidP="00B5702A">
                      <w:pPr>
                        <w:spacing w:before="133" w:line="276" w:lineRule="auto"/>
                        <w:ind w:right="70"/>
                        <w:textDirection w:val="btLr"/>
                        <w:rPr>
                          <w:sz w:val="21"/>
                          <w:szCs w:val="21"/>
                        </w:rPr>
                      </w:pPr>
                    </w:p>
                  </w:txbxContent>
                </v:textbox>
                <w10:wrap type="topAndBottom"/>
              </v:rect>
            </w:pict>
          </mc:Fallback>
        </mc:AlternateContent>
      </w:r>
    </w:p>
    <w:p w14:paraId="176A9AEB" w14:textId="77C194F6" w:rsidR="001C0549" w:rsidRPr="001C0549" w:rsidRDefault="001C0549" w:rsidP="001C0549">
      <w:pPr>
        <w:pBdr>
          <w:top w:val="nil"/>
          <w:left w:val="nil"/>
          <w:bottom w:val="nil"/>
          <w:right w:val="nil"/>
          <w:between w:val="nil"/>
        </w:pBdr>
        <w:spacing w:before="91"/>
        <w:ind w:right="392"/>
        <w:rPr>
          <w:b/>
          <w:i/>
          <w:color w:val="000000"/>
          <w:sz w:val="15"/>
          <w:szCs w:val="15"/>
        </w:rPr>
      </w:pPr>
    </w:p>
    <w:sectPr w:rsidR="001C0549" w:rsidRPr="001C0549"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EA18" w14:textId="77777777" w:rsidR="00951486" w:rsidRDefault="00951486" w:rsidP="00425560">
      <w:r>
        <w:separator/>
      </w:r>
    </w:p>
  </w:endnote>
  <w:endnote w:type="continuationSeparator" w:id="0">
    <w:p w14:paraId="3CCAE329" w14:textId="77777777" w:rsidR="00951486" w:rsidRDefault="00951486"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00"/>
    <w:family w:val="auto"/>
    <w:pitch w:val="default"/>
  </w:font>
  <w:font w:name="Arial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8678" w14:textId="77777777" w:rsidR="00951486" w:rsidRDefault="00951486" w:rsidP="00425560">
      <w:r>
        <w:separator/>
      </w:r>
    </w:p>
  </w:footnote>
  <w:footnote w:type="continuationSeparator" w:id="0">
    <w:p w14:paraId="167208FC" w14:textId="77777777" w:rsidR="00951486" w:rsidRDefault="00951486"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73F"/>
    <w:rsid w:val="000A4C80"/>
    <w:rsid w:val="000A7FD8"/>
    <w:rsid w:val="000D1395"/>
    <w:rsid w:val="000F1470"/>
    <w:rsid w:val="00100931"/>
    <w:rsid w:val="001C0549"/>
    <w:rsid w:val="001E5718"/>
    <w:rsid w:val="002753BE"/>
    <w:rsid w:val="00275570"/>
    <w:rsid w:val="0027720C"/>
    <w:rsid w:val="002B1A31"/>
    <w:rsid w:val="003214A6"/>
    <w:rsid w:val="00332901"/>
    <w:rsid w:val="003A584C"/>
    <w:rsid w:val="00425560"/>
    <w:rsid w:val="004E62EB"/>
    <w:rsid w:val="0059419A"/>
    <w:rsid w:val="005C4ABE"/>
    <w:rsid w:val="00685C90"/>
    <w:rsid w:val="0069768D"/>
    <w:rsid w:val="006D0620"/>
    <w:rsid w:val="0075450E"/>
    <w:rsid w:val="00802073"/>
    <w:rsid w:val="0083596D"/>
    <w:rsid w:val="0087181C"/>
    <w:rsid w:val="00951486"/>
    <w:rsid w:val="00992873"/>
    <w:rsid w:val="009E76D2"/>
    <w:rsid w:val="00A04886"/>
    <w:rsid w:val="00AE39FF"/>
    <w:rsid w:val="00AF56E5"/>
    <w:rsid w:val="00B5210D"/>
    <w:rsid w:val="00B5702A"/>
    <w:rsid w:val="00B660CB"/>
    <w:rsid w:val="00BB5DFB"/>
    <w:rsid w:val="00BD0ABA"/>
    <w:rsid w:val="00BE0DE4"/>
    <w:rsid w:val="00CD2035"/>
    <w:rsid w:val="00D171B0"/>
    <w:rsid w:val="00E061CF"/>
    <w:rsid w:val="00E60BB6"/>
    <w:rsid w:val="00E778F7"/>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4</cp:revision>
  <dcterms:created xsi:type="dcterms:W3CDTF">2023-06-20T18:33:00Z</dcterms:created>
  <dcterms:modified xsi:type="dcterms:W3CDTF">2023-07-14T15:12:00Z</dcterms:modified>
</cp:coreProperties>
</file>