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margin">
              <wp:posOffset>203200</wp:posOffset>
            </wp:positionV>
            <wp:extent cx="786130" cy="789940"/>
            <wp:effectExtent b="0" l="0" r="0" t="0"/>
            <wp:wrapSquare wrapText="bothSides" distB="0" distT="0" distL="114300" distR="114300"/>
            <wp:docPr id="35112398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6130" cy="78994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241300</wp:posOffset>
                </wp:positionV>
                <wp:extent cx="2638425" cy="885825"/>
                <wp:effectExtent b="0" l="0" r="0" t="0"/>
                <wp:wrapSquare wrapText="bothSides" distB="0" distT="0" distL="114300" distR="114300"/>
                <wp:docPr id="351123980" name=""/>
                <a:graphic>
                  <a:graphicData uri="http://schemas.microsoft.com/office/word/2010/wordprocessingShape">
                    <wps:wsp>
                      <wps:cNvSpPr/>
                      <wps:cNvPr id="2" name="Shape 2"/>
                      <wps:spPr>
                        <a:xfrm>
                          <a:off x="4031550" y="3341850"/>
                          <a:ext cx="2628900" cy="87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323e4f"/>
                                <w:sz w:val="24"/>
                                <w:vertAlign w:val="baseline"/>
                              </w:rPr>
                              <w:t xml:space="preserve">The Judicial Branch and Legal System: SS.7.CG.3.9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323e4f"/>
                                <w:sz w:val="24"/>
                                <w:vertAlign w:val="baseline"/>
                              </w:rPr>
                            </w:r>
                            <w:r w:rsidDel="00000000" w:rsidR="00000000" w:rsidRPr="00000000">
                              <w:rPr>
                                <w:rFonts w:ascii="Arial" w:cs="Arial" w:eastAsia="Arial" w:hAnsi="Arial"/>
                                <w:b w:val="1"/>
                                <w:i w:val="1"/>
                                <w:smallCaps w:val="0"/>
                                <w:strike w:val="0"/>
                                <w:color w:val="323e4f"/>
                                <w:sz w:val="24"/>
                                <w:vertAlign w:val="baseline"/>
                              </w:rPr>
                              <w:t xml:space="preserve">Judicial Branch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323e4f"/>
                                <w:sz w:val="24"/>
                                <w:vertAlign w:val="baseline"/>
                              </w:rPr>
                            </w:r>
                            <w:r w:rsidDel="00000000" w:rsidR="00000000" w:rsidRPr="00000000">
                              <w:rPr>
                                <w:rFonts w:ascii="Arial" w:cs="Arial" w:eastAsia="Arial" w:hAnsi="Arial"/>
                                <w:b w:val="1"/>
                                <w:i w:val="0"/>
                                <w:smallCaps w:val="0"/>
                                <w:strike w:val="0"/>
                                <w:color w:val="323e4f"/>
                                <w:sz w:val="24"/>
                                <w:vertAlign w:val="baseline"/>
                              </w:rPr>
                              <w:t xml:space="preserve">READING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241300</wp:posOffset>
                </wp:positionV>
                <wp:extent cx="2638425" cy="885825"/>
                <wp:effectExtent b="0" l="0" r="0" t="0"/>
                <wp:wrapSquare wrapText="bothSides" distB="0" distT="0" distL="114300" distR="114300"/>
                <wp:docPr id="35112398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638425" cy="885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241300</wp:posOffset>
                </wp:positionV>
                <wp:extent cx="2549525" cy="695325"/>
                <wp:effectExtent b="0" l="0" r="0" t="0"/>
                <wp:wrapSquare wrapText="bothSides" distB="0" distT="0" distL="114300" distR="114300"/>
                <wp:docPr id="351123984" name=""/>
                <a:graphic>
                  <a:graphicData uri="http://schemas.microsoft.com/office/word/2010/wordprocessingShape">
                    <wps:wsp>
                      <wps:cNvSpPr/>
                      <wps:cNvPr id="6" name="Shape 6"/>
                      <wps:spPr>
                        <a:xfrm>
                          <a:off x="4076000" y="3437100"/>
                          <a:ext cx="25400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Name: 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 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241300</wp:posOffset>
                </wp:positionV>
                <wp:extent cx="2549525" cy="695325"/>
                <wp:effectExtent b="0" l="0" r="0" t="0"/>
                <wp:wrapSquare wrapText="bothSides" distB="0" distT="0" distL="114300" distR="114300"/>
                <wp:docPr id="35112398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549525" cy="695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5892800</wp:posOffset>
            </wp:positionH>
            <wp:positionV relativeFrom="paragraph">
              <wp:posOffset>118110</wp:posOffset>
            </wp:positionV>
            <wp:extent cx="930910" cy="812165"/>
            <wp:effectExtent b="0" l="0" r="0" t="0"/>
            <wp:wrapSquare wrapText="bothSides" distB="0" distT="0" distL="114300" distR="114300"/>
            <wp:docPr descr="A picture containing sketch, black, design, black and white&#10;&#10;Description automatically generated" id="351123985" name="image2.png"/>
            <a:graphic>
              <a:graphicData uri="http://schemas.openxmlformats.org/drawingml/2006/picture">
                <pic:pic>
                  <pic:nvPicPr>
                    <pic:cNvPr descr="A picture containing sketch, black, design, black and white&#10;&#10;Description automatically generated" id="0" name="image2.png"/>
                    <pic:cNvPicPr preferRelativeResize="0"/>
                  </pic:nvPicPr>
                  <pic:blipFill>
                    <a:blip r:embed="rId10"/>
                    <a:srcRect b="0" l="0" r="0" t="0"/>
                    <a:stretch>
                      <a:fillRect/>
                    </a:stretch>
                  </pic:blipFill>
                  <pic:spPr>
                    <a:xfrm>
                      <a:off x="0" y="0"/>
                      <a:ext cx="930910" cy="812165"/>
                    </a:xfrm>
                    <a:prstGeom prst="rect"/>
                    <a:ln/>
                  </pic:spPr>
                </pic:pic>
              </a:graphicData>
            </a:graphic>
          </wp:anchor>
        </w:drawing>
      </w:r>
    </w:p>
    <w:p w:rsidR="00000000" w:rsidDel="00000000" w:rsidP="00000000" w:rsidRDefault="00000000" w:rsidRPr="00000000" w14:paraId="00000002">
      <w:pPr>
        <w:tabs>
          <w:tab w:val="left" w:leader="none" w:pos="7960"/>
        </w:tabs>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177800</wp:posOffset>
                </wp:positionV>
                <wp:extent cx="6985000" cy="609600"/>
                <wp:effectExtent b="0" l="0" r="0" t="0"/>
                <wp:wrapNone/>
                <wp:docPr id="351123981" name=""/>
                <a:graphic>
                  <a:graphicData uri="http://schemas.microsoft.com/office/word/2010/wordprocessingShape">
                    <wps:wsp>
                      <wps:cNvSpPr/>
                      <wps:cNvPr id="3" name="Shape 3"/>
                      <wps:spPr>
                        <a:xfrm>
                          <a:off x="1859850" y="3481550"/>
                          <a:ext cx="6972300" cy="59690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1.99999809265137"/>
                              <w:ind w:left="0" w:right="0" w:firstLine="0"/>
                              <w:jc w:val="left"/>
                              <w:textDirection w:val="btLr"/>
                            </w:pPr>
                            <w:r w:rsidDel="00000000" w:rsidR="00000000" w:rsidRPr="00000000">
                              <w:rPr>
                                <w:rFonts w:ascii="Arial" w:cs="Arial" w:eastAsia="Arial" w:hAnsi="Arial"/>
                                <w:b w:val="1"/>
                                <w:i w:val="1"/>
                                <w:smallCaps w:val="0"/>
                                <w:strike w:val="0"/>
                                <w:color w:val="000000"/>
                                <w:sz w:val="24"/>
                                <w:vertAlign w:val="baseline"/>
                              </w:rPr>
                              <w:t xml:space="preserve">SS.7.CG.3.9 Benchmark Clarification 1</w:t>
                            </w:r>
                            <w:r w:rsidDel="00000000" w:rsidR="00000000" w:rsidRPr="00000000">
                              <w:rPr>
                                <w:rFonts w:ascii="Arial" w:cs="Arial" w:eastAsia="Arial" w:hAnsi="Arial"/>
                                <w:b w:val="0"/>
                                <w:i w:val="1"/>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Students will examine the processes of the judicial branch (e.g., judicial review, court order, writ of certiorari, summary judgment).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177800</wp:posOffset>
                </wp:positionV>
                <wp:extent cx="6985000" cy="609600"/>
                <wp:effectExtent b="0" l="0" r="0" t="0"/>
                <wp:wrapNone/>
                <wp:docPr id="35112398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985000" cy="6096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0" cy="28575"/>
                <wp:effectExtent b="0" l="0" r="0" t="0"/>
                <wp:wrapNone/>
                <wp:docPr id="351123982" name=""/>
                <a:graphic>
                  <a:graphicData uri="http://schemas.microsoft.com/office/word/2010/wordprocessingShape">
                    <wps:wsp>
                      <wps:cNvCnPr/>
                      <wps:spPr>
                        <a:xfrm>
                          <a:off x="2945700" y="3780000"/>
                          <a:ext cx="4800600" cy="0"/>
                        </a:xfrm>
                        <a:prstGeom prst="straightConnector1">
                          <a:avLst/>
                        </a:prstGeom>
                        <a:noFill/>
                        <a:ln cap="flat" cmpd="sng" w="28575">
                          <a:solidFill>
                            <a:srgbClr val="BC37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0" cy="28575"/>
                <wp:effectExtent b="0" l="0" r="0" t="0"/>
                <wp:wrapNone/>
                <wp:docPr id="35112398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right="140"/>
        <w:rPr>
          <w:b w:val="1"/>
          <w:i w:val="1"/>
          <w:color w:val="000000"/>
          <w:sz w:val="24"/>
          <w:szCs w:val="24"/>
        </w:rPr>
      </w:pPr>
      <w:r w:rsidDel="00000000" w:rsidR="00000000" w:rsidRPr="00000000">
        <w:rPr>
          <w:rtl w:val="0"/>
        </w:rPr>
      </w:r>
    </w:p>
    <w:p w:rsidR="00000000" w:rsidDel="00000000" w:rsidP="00000000" w:rsidRDefault="00000000" w:rsidRPr="00000000" w14:paraId="00000007">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before="137" w:line="275" w:lineRule="auto"/>
        <w:rPr>
          <w:color w:val="000000"/>
          <w:sz w:val="24"/>
          <w:szCs w:val="24"/>
        </w:rPr>
      </w:pPr>
      <w:r w:rsidDel="00000000" w:rsidR="00000000" w:rsidRPr="00000000">
        <w:rPr>
          <w:color w:val="000000"/>
          <w:sz w:val="24"/>
          <w:szCs w:val="24"/>
          <w:rtl w:val="0"/>
        </w:rPr>
        <w:t xml:space="preserve">The third branch of government created by Article III of the U.S. Constitution is the judicial branch. The judicial branch includes the Supreme Court, </w:t>
      </w:r>
      <w:r w:rsidDel="00000000" w:rsidR="00000000" w:rsidRPr="00000000">
        <w:rPr>
          <w:b w:val="1"/>
          <w:color w:val="000000"/>
          <w:sz w:val="24"/>
          <w:szCs w:val="24"/>
          <w:rtl w:val="0"/>
        </w:rPr>
        <w:t xml:space="preserve">federal courts, </w:t>
      </w:r>
      <w:r w:rsidDel="00000000" w:rsidR="00000000" w:rsidRPr="00000000">
        <w:rPr>
          <w:color w:val="000000"/>
          <w:sz w:val="24"/>
          <w:szCs w:val="24"/>
          <w:rtl w:val="0"/>
        </w:rPr>
        <w:t xml:space="preserve">and </w:t>
      </w:r>
      <w:r w:rsidDel="00000000" w:rsidR="00000000" w:rsidRPr="00000000">
        <w:rPr>
          <w:b w:val="1"/>
          <w:color w:val="000000"/>
          <w:sz w:val="24"/>
          <w:szCs w:val="24"/>
          <w:rtl w:val="0"/>
        </w:rPr>
        <w:t xml:space="preserve">state courts</w:t>
      </w:r>
      <w:r w:rsidDel="00000000" w:rsidR="00000000" w:rsidRPr="00000000">
        <w:rPr>
          <w:color w:val="000000"/>
          <w:sz w:val="24"/>
          <w:szCs w:val="24"/>
          <w:rtl w:val="0"/>
        </w:rPr>
        <w:t xml:space="preserve">. Article III of the Constitution outlines the U.S. court structure.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before="142" w:lineRule="auto"/>
        <w:ind w:right="188"/>
        <w:rPr>
          <w:color w:val="000000"/>
          <w:sz w:val="24"/>
          <w:szCs w:val="24"/>
        </w:rPr>
      </w:pPr>
      <w:r w:rsidDel="00000000" w:rsidR="00000000" w:rsidRPr="00000000">
        <w:rPr>
          <w:color w:val="000000"/>
          <w:sz w:val="24"/>
          <w:szCs w:val="24"/>
          <w:rtl w:val="0"/>
        </w:rPr>
        <w:t xml:space="preserve">The U.S. Supreme Court is the highest court in the nation. In most cases, the Supreme Court has </w:t>
      </w:r>
      <w:r w:rsidDel="00000000" w:rsidR="00000000" w:rsidRPr="00000000">
        <w:rPr>
          <w:b w:val="1"/>
          <w:color w:val="000000"/>
          <w:sz w:val="24"/>
          <w:szCs w:val="24"/>
          <w:rtl w:val="0"/>
        </w:rPr>
        <w:t xml:space="preserve">appellate jurisdiction</w:t>
      </w:r>
      <w:r w:rsidDel="00000000" w:rsidR="00000000" w:rsidRPr="00000000">
        <w:rPr>
          <w:color w:val="000000"/>
          <w:sz w:val="24"/>
          <w:szCs w:val="24"/>
          <w:rtl w:val="0"/>
        </w:rPr>
        <w:t xml:space="preserve">, which means it has the power to review cases already decided in lower courts. Sometimes the U.S. Supreme Court has </w:t>
      </w:r>
      <w:r w:rsidDel="00000000" w:rsidR="00000000" w:rsidRPr="00000000">
        <w:rPr>
          <w:b w:val="1"/>
          <w:color w:val="000000"/>
          <w:sz w:val="24"/>
          <w:szCs w:val="24"/>
          <w:rtl w:val="0"/>
        </w:rPr>
        <w:t xml:space="preserve">original jurisdiction</w:t>
      </w:r>
      <w:r w:rsidDel="00000000" w:rsidR="00000000" w:rsidRPr="00000000">
        <w:rPr>
          <w:color w:val="000000"/>
          <w:sz w:val="24"/>
          <w:szCs w:val="24"/>
          <w:rtl w:val="0"/>
        </w:rPr>
        <w:t xml:space="preserve">, which means </w:t>
      </w:r>
      <w:r w:rsidDel="00000000" w:rsidR="00000000" w:rsidRPr="00000000">
        <w:rPr>
          <w:sz w:val="24"/>
          <w:szCs w:val="24"/>
          <w:rtl w:val="0"/>
        </w:rPr>
        <w:t xml:space="preserve">it</w:t>
      </w:r>
      <w:r w:rsidDel="00000000" w:rsidR="00000000" w:rsidRPr="00000000">
        <w:rPr>
          <w:color w:val="000000"/>
          <w:sz w:val="24"/>
          <w:szCs w:val="24"/>
          <w:rtl w:val="0"/>
        </w:rPr>
        <w:t xml:space="preserve"> has the power to hear a case first. For example, cases involving disagreements between two states would be first heard by the U.S. Supreme Court.</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40" w:before="136" w:lineRule="auto"/>
        <w:ind w:right="188"/>
        <w:rPr>
          <w:color w:val="000000"/>
          <w:sz w:val="24"/>
          <w:szCs w:val="24"/>
        </w:rPr>
      </w:pPr>
      <w:r w:rsidDel="00000000" w:rsidR="00000000" w:rsidRPr="00000000">
        <w:rPr>
          <w:color w:val="000000"/>
          <w:sz w:val="24"/>
          <w:szCs w:val="24"/>
          <w:rtl w:val="0"/>
        </w:rPr>
        <w:t xml:space="preserve">There are thousands of requests for appeals to be heard by the Supreme Court each year. Fewer than 100 are likely to be accepted. Once the Supreme Court reviews an appeal, the Court decides whether or not to hear the case. The Court will issue a </w:t>
      </w:r>
      <w:r w:rsidDel="00000000" w:rsidR="00000000" w:rsidRPr="00000000">
        <w:rPr>
          <w:b w:val="1"/>
          <w:color w:val="000000"/>
          <w:sz w:val="24"/>
          <w:szCs w:val="24"/>
          <w:rtl w:val="0"/>
        </w:rPr>
        <w:t xml:space="preserve">writ of certiorari </w:t>
      </w:r>
      <w:r w:rsidDel="00000000" w:rsidR="00000000" w:rsidRPr="00000000">
        <w:rPr>
          <w:color w:val="000000"/>
          <w:sz w:val="24"/>
          <w:szCs w:val="24"/>
          <w:rtl w:val="0"/>
        </w:rPr>
        <w:t xml:space="preserve">if the Court decides to accept the case on appeal.</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40" w:before="140" w:lineRule="auto"/>
        <w:ind w:right="188"/>
        <w:rPr>
          <w:color w:val="000000"/>
          <w:sz w:val="24"/>
          <w:szCs w:val="24"/>
        </w:rPr>
      </w:pPr>
      <w:r w:rsidDel="00000000" w:rsidR="00000000" w:rsidRPr="00000000">
        <w:rPr>
          <w:sz w:val="24"/>
          <w:szCs w:val="24"/>
          <w:rtl w:val="0"/>
        </w:rPr>
        <w:t xml:space="preserve">Because most cases that the Supreme Court accepts on appeal deal with constitutional questions, the Supreme Court uses its power of </w:t>
      </w:r>
      <w:r w:rsidDel="00000000" w:rsidR="00000000" w:rsidRPr="00000000">
        <w:rPr>
          <w:b w:val="1"/>
          <w:sz w:val="24"/>
          <w:szCs w:val="24"/>
          <w:rtl w:val="0"/>
        </w:rPr>
        <w:t xml:space="preserve">judicial review</w:t>
      </w:r>
      <w:r w:rsidDel="00000000" w:rsidR="00000000" w:rsidRPr="00000000">
        <w:rPr>
          <w:color w:val="000000"/>
          <w:sz w:val="24"/>
          <w:szCs w:val="24"/>
          <w:rtl w:val="0"/>
        </w:rPr>
        <w:t xml:space="preserve">. Judicial review means that the Supreme Court can decide whether or not a law is constitutional. This power was not originally written into the U.S. Constitution. Instead, the Supreme Court interpreted the Constitution to mean that it does have this power in the </w:t>
      </w:r>
      <w:r w:rsidDel="00000000" w:rsidR="00000000" w:rsidRPr="00000000">
        <w:rPr>
          <w:b w:val="1"/>
          <w:i w:val="1"/>
          <w:color w:val="000000"/>
          <w:sz w:val="24"/>
          <w:szCs w:val="24"/>
          <w:rtl w:val="0"/>
        </w:rPr>
        <w:t xml:space="preserve">Marbury v. Madison </w:t>
      </w:r>
      <w:r w:rsidDel="00000000" w:rsidR="00000000" w:rsidRPr="00000000">
        <w:rPr>
          <w:color w:val="000000"/>
          <w:sz w:val="24"/>
          <w:szCs w:val="24"/>
          <w:rtl w:val="0"/>
        </w:rPr>
        <w:t xml:space="preserve">case (see </w:t>
      </w:r>
      <w:r w:rsidDel="00000000" w:rsidR="00000000" w:rsidRPr="00000000">
        <w:rPr>
          <w:color w:val="000000"/>
          <w:sz w:val="24"/>
          <w:szCs w:val="24"/>
          <w:rtl w:val="0"/>
        </w:rPr>
        <w:t xml:space="preserve">SS.7.CG.3.11</w:t>
      </w:r>
      <w:r w:rsidDel="00000000" w:rsidR="00000000" w:rsidRPr="00000000">
        <w:rPr>
          <w:color w:val="000000"/>
          <w:sz w:val="24"/>
          <w:szCs w:val="24"/>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40" w:before="134" w:lineRule="auto"/>
        <w:ind w:right="188"/>
        <w:rPr>
          <w:color w:val="000000"/>
          <w:sz w:val="24"/>
          <w:szCs w:val="24"/>
        </w:rPr>
      </w:pPr>
      <w:r w:rsidDel="00000000" w:rsidR="00000000" w:rsidRPr="00000000">
        <w:rPr>
          <w:color w:val="000000"/>
          <w:sz w:val="24"/>
          <w:szCs w:val="24"/>
          <w:rtl w:val="0"/>
        </w:rPr>
        <w:t xml:space="preserve">Courts use different processes to conduct their work. For example, courts issue </w:t>
      </w:r>
      <w:r w:rsidDel="00000000" w:rsidR="00000000" w:rsidRPr="00000000">
        <w:rPr>
          <w:b w:val="1"/>
          <w:color w:val="000000"/>
          <w:sz w:val="24"/>
          <w:szCs w:val="24"/>
          <w:rtl w:val="0"/>
        </w:rPr>
        <w:t xml:space="preserve">court orders</w:t>
      </w:r>
      <w:r w:rsidDel="00000000" w:rsidR="00000000" w:rsidRPr="00000000">
        <w:rPr>
          <w:color w:val="000000"/>
          <w:sz w:val="24"/>
          <w:szCs w:val="24"/>
          <w:rtl w:val="0"/>
        </w:rPr>
        <w:t xml:space="preserve">, which are documents requiring that someone do or not do something. Sometimes, the two opponents in a case may try to speed up the court process by requesting a </w:t>
      </w:r>
      <w:r w:rsidDel="00000000" w:rsidR="00000000" w:rsidRPr="00000000">
        <w:rPr>
          <w:b w:val="1"/>
          <w:color w:val="000000"/>
          <w:sz w:val="24"/>
          <w:szCs w:val="24"/>
          <w:rtl w:val="0"/>
        </w:rPr>
        <w:t xml:space="preserve">summary judgment</w:t>
      </w:r>
      <w:r w:rsidDel="00000000" w:rsidR="00000000" w:rsidRPr="00000000">
        <w:rPr>
          <w:color w:val="000000"/>
          <w:sz w:val="24"/>
          <w:szCs w:val="24"/>
          <w:rtl w:val="0"/>
        </w:rPr>
        <w:t xml:space="preserve">. A summary judgment is decided on the basis of evidence given to the court and keeps the case from going to trial.</w:t>
      </w:r>
    </w:p>
    <w:p w:rsidR="00000000" w:rsidDel="00000000" w:rsidP="00000000" w:rsidRDefault="00000000" w:rsidRPr="00000000" w14:paraId="0000000D">
      <w:pPr>
        <w:widowControl w:val="1"/>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34" w:lineRule="auto"/>
        <w:ind w:right="188"/>
        <w:rPr>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34" w:lineRule="auto"/>
        <w:ind w:left="546" w:right="188" w:firstLine="0"/>
        <w:rPr>
          <w:color w:val="000000"/>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6816725" cy="3298825"/>
                <wp:effectExtent b="0" l="0" r="0" t="0"/>
                <wp:wrapNone/>
                <wp:docPr id="351123983" name=""/>
                <a:graphic>
                  <a:graphicData uri="http://schemas.microsoft.com/office/word/2010/wordprocessingShape">
                    <wps:wsp>
                      <wps:cNvSpPr/>
                      <wps:cNvPr id="5" name="Shape 5"/>
                      <wps:spPr>
                        <a:xfrm>
                          <a:off x="1942400" y="2135350"/>
                          <a:ext cx="6807200" cy="32893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105"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u w:val="single"/>
                                <w:vertAlign w:val="baseline"/>
                              </w:rPr>
                              <w:t xml:space="preserve">appellate jurisdiction</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power to hear appeals of cases that have been tried in lower courts</w:t>
                            </w:r>
                          </w:p>
                          <w:p w:rsidR="00000000" w:rsidDel="00000000" w:rsidP="00000000" w:rsidRDefault="00000000" w:rsidRPr="00000000">
                            <w:pPr>
                              <w:spacing w:after="0" w:before="98.00000190734863"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court order</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a formal statement from a court that orders someone to do or stop doing something</w:t>
                            </w:r>
                          </w:p>
                          <w:p w:rsidR="00000000" w:rsidDel="00000000" w:rsidP="00000000" w:rsidRDefault="00000000" w:rsidRPr="00000000">
                            <w:pPr>
                              <w:spacing w:after="0" w:before="105"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federal courts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courts that decide on cases involving interpretations of the Constitution and laws passed by Congress; the U.S. Supreme Court is the highest court in the land and is at the top of the federal court system</w:t>
                            </w:r>
                          </w:p>
                          <w:p w:rsidR="00000000" w:rsidDel="00000000" w:rsidP="00000000" w:rsidRDefault="00000000" w:rsidRPr="00000000">
                            <w:pPr>
                              <w:spacing w:after="0" w:before="100" w:line="275.9999942779541"/>
                              <w:ind w:left="0" w:right="187.00000762939453"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judicial review</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power of the judicial branch to review the actions of the executive and legislative branches and determine whether or not they are unconstitutional (this includes laws passed by Congress); the U.S. Supreme Court case </w:t>
                            </w:r>
                            <w:r w:rsidDel="00000000" w:rsidR="00000000" w:rsidRPr="00000000">
                              <w:rPr>
                                <w:rFonts w:ascii="Arial" w:cs="Arial" w:eastAsia="Arial" w:hAnsi="Arial"/>
                                <w:b w:val="0"/>
                                <w:i w:val="1"/>
                                <w:smallCaps w:val="0"/>
                                <w:strike w:val="0"/>
                                <w:color w:val="000000"/>
                                <w:sz w:val="20"/>
                                <w:vertAlign w:val="baseline"/>
                              </w:rPr>
                              <w:t xml:space="preserve">Marbury v. Madison </w:t>
                            </w:r>
                            <w:r w:rsidDel="00000000" w:rsidR="00000000" w:rsidRPr="00000000">
                              <w:rPr>
                                <w:rFonts w:ascii="Arial" w:cs="Arial" w:eastAsia="Arial" w:hAnsi="Arial"/>
                                <w:b w:val="0"/>
                                <w:i w:val="0"/>
                                <w:smallCaps w:val="0"/>
                                <w:strike w:val="0"/>
                                <w:color w:val="000000"/>
                                <w:sz w:val="20"/>
                                <w:vertAlign w:val="baseline"/>
                              </w:rPr>
                              <w:t xml:space="preserve">established this power</w:t>
                            </w:r>
                          </w:p>
                          <w:p w:rsidR="00000000" w:rsidDel="00000000" w:rsidP="00000000" w:rsidRDefault="00000000" w:rsidRPr="00000000">
                            <w:pPr>
                              <w:spacing w:after="0" w:before="10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1"/>
                                <w:smallCaps w:val="0"/>
                                <w:strike w:val="0"/>
                                <w:color w:val="000000"/>
                                <w:sz w:val="20"/>
                                <w:u w:val="single"/>
                                <w:vertAlign w:val="baseline"/>
                              </w:rPr>
                              <w:t xml:space="preserve">Marbury v. Madison</w:t>
                            </w:r>
                            <w:r w:rsidDel="00000000" w:rsidR="00000000" w:rsidRPr="00000000">
                              <w:rPr>
                                <w:rFonts w:ascii="Arial" w:cs="Arial" w:eastAsia="Arial" w:hAnsi="Arial"/>
                                <w:b w:val="1"/>
                                <w:i w:val="1"/>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U.S. Supreme Court case that established judicial review</w:t>
                            </w:r>
                          </w:p>
                          <w:p w:rsidR="00000000" w:rsidDel="00000000" w:rsidP="00000000" w:rsidRDefault="00000000" w:rsidRPr="00000000">
                            <w:pPr>
                              <w:spacing w:after="0" w:before="105"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original jurisdiction</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power of a court to be the first to hear a case on a specific topic</w:t>
                            </w:r>
                          </w:p>
                          <w:p w:rsidR="00000000" w:rsidDel="00000000" w:rsidP="00000000" w:rsidRDefault="00000000" w:rsidRPr="00000000">
                            <w:pPr>
                              <w:spacing w:after="0" w:before="9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state courts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courts that deal with issues of law relating to those matters that the U.S. Constitution did not give to the federal government and are included in a state’s constitution</w:t>
                            </w:r>
                          </w:p>
                          <w:p w:rsidR="00000000" w:rsidDel="00000000" w:rsidP="00000000" w:rsidRDefault="00000000" w:rsidRPr="00000000">
                            <w:pPr>
                              <w:spacing w:after="0" w:before="98.00000190734863"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summary judgment</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a judgment decided by a trial court without the case going to trial; a summary judgment is an attempt to stop a case from going to trial</w:t>
                            </w:r>
                          </w:p>
                          <w:p w:rsidR="00000000" w:rsidDel="00000000" w:rsidP="00000000" w:rsidRDefault="00000000" w:rsidRPr="00000000">
                            <w:pPr>
                              <w:spacing w:after="0" w:before="88.00000190734863"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writ of certiorari</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procedure to see if the U.S. Supreme Court will hear a case; a writ of certiorari is issued when a higher level court agrees to hear an appeal of a lower court’s decision</w:t>
                            </w:r>
                          </w:p>
                          <w:p w:rsidR="00000000" w:rsidDel="00000000" w:rsidP="00000000" w:rsidRDefault="00000000" w:rsidRPr="00000000">
                            <w:pPr>
                              <w:spacing w:after="0" w:before="90" w:line="275.9999942779541"/>
                              <w:ind w:left="118.00000190734863" w:right="0" w:firstLine="355"/>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105" w:line="275.9999942779541"/>
                              <w:ind w:left="118.00000190734863" w:right="0" w:firstLine="355"/>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6816725" cy="3298825"/>
                <wp:effectExtent b="0" l="0" r="0" t="0"/>
                <wp:wrapNone/>
                <wp:docPr id="35112398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816725" cy="3298825"/>
                        </a:xfrm>
                        <a:prstGeom prst="rect"/>
                        <a:ln/>
                      </pic:spPr>
                    </pic:pic>
                  </a:graphicData>
                </a:graphic>
              </wp:anchor>
            </w:drawing>
          </mc:Fallback>
        </mc:AlternateContent>
      </w:r>
    </w:p>
    <w:p w:rsidR="00000000" w:rsidDel="00000000" w:rsidP="00000000" w:rsidRDefault="00000000" w:rsidRPr="00000000" w14:paraId="00000010">
      <w:pPr>
        <w:spacing w:before="92" w:line="242" w:lineRule="auto"/>
        <w:ind w:right="96"/>
        <w:rPr>
          <w:color w:val="000000"/>
          <w:sz w:val="24"/>
          <w:szCs w:val="24"/>
        </w:rPr>
      </w:pPr>
      <w:r w:rsidDel="00000000" w:rsidR="00000000" w:rsidRPr="00000000">
        <w:rPr>
          <w:rtl w:val="0"/>
        </w:rPr>
      </w:r>
    </w:p>
    <w:sectPr>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hyperlink r:id="rId1">
      <w:r w:rsidDel="00000000" w:rsidR="00000000" w:rsidRPr="00000000">
        <w:rPr>
          <w:color w:val="0563c1"/>
          <w:sz w:val="17"/>
          <w:szCs w:val="17"/>
          <w:u w:val="single"/>
          <w:rtl w:val="0"/>
        </w:rPr>
        <w:t xml:space="preserve">Civics360</w:t>
      </w:r>
    </w:hyperlink>
    <w:r w:rsidDel="00000000" w:rsidR="00000000" w:rsidRPr="00000000">
      <w:rPr>
        <w:color w:val="0563c1"/>
        <w:sz w:val="17"/>
        <w:szCs w:val="17"/>
        <w:rtl w:val="0"/>
      </w:rPr>
      <w:tab/>
      <w:tab/>
      <w:tab/>
    </w:r>
    <w:r w:rsidDel="00000000" w:rsidR="00000000" w:rsidRPr="00000000">
      <w:rPr>
        <w:sz w:val="17"/>
        <w:szCs w:val="17"/>
        <w:rtl w:val="0"/>
      </w:rPr>
      <w:t xml:space="preserve">©</w:t>
    </w:r>
    <w:hyperlink r:id="rId2">
      <w:r w:rsidDel="00000000" w:rsidR="00000000" w:rsidRPr="00000000">
        <w:rPr>
          <w:color w:val="0563c1"/>
          <w:sz w:val="17"/>
          <w:szCs w:val="17"/>
          <w:u w:val="single"/>
          <w:rtl w:val="0"/>
        </w:rPr>
        <w:t xml:space="preserve">Lou Frey Institute</w:t>
      </w:r>
    </w:hyperlink>
    <w:r w:rsidDel="00000000" w:rsidR="00000000" w:rsidRPr="00000000">
      <w:rPr>
        <w:color w:val="0563c1"/>
        <w:sz w:val="17"/>
        <w:szCs w:val="17"/>
        <w:rtl w:val="0"/>
      </w:rPr>
      <w:t xml:space="preserve"> </w:t>
    </w:r>
    <w:r w:rsidDel="00000000" w:rsidR="00000000" w:rsidRPr="00000000">
      <w:rPr>
        <w:sz w:val="17"/>
        <w:szCs w:val="17"/>
        <w:rtl w:val="0"/>
      </w:rPr>
      <w:t xml:space="preserve">2023 All Rights Reserved</w:t>
      <w:tab/>
      <w:tab/>
      <w:tab/>
    </w:r>
    <w:hyperlink r:id="rId3">
      <w:r w:rsidDel="00000000" w:rsidR="00000000" w:rsidRPr="00000000">
        <w:rPr>
          <w:color w:val="0563c1"/>
          <w:sz w:val="17"/>
          <w:szCs w:val="17"/>
          <w:u w:val="single"/>
          <w:rtl w:val="0"/>
        </w:rPr>
        <w:t xml:space="preserve">Florida Joint Center for Citizenship</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06"/>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686" w:right="345"/>
    </w:pPr>
    <w:rPr>
      <w:sz w:val="24"/>
      <w:szCs w:val="24"/>
    </w:rPr>
  </w:style>
  <w:style w:type="paragraph" w:styleId="Normal" w:default="1">
    <w:name w:val="Normal"/>
    <w:qFormat w:val="1"/>
    <w:rsid w:val="00425560"/>
    <w:pPr>
      <w:widowControl w:val="0"/>
    </w:pPr>
    <w:rPr>
      <w:rFonts w:ascii="Arial" w:cs="Arial" w:eastAsia="Arial" w:hAnsi="Arial"/>
      <w:kern w:val="0"/>
      <w:sz w:val="22"/>
      <w:szCs w:val="22"/>
    </w:rPr>
  </w:style>
  <w:style w:type="paragraph" w:styleId="Heading1">
    <w:name w:val="heading 1"/>
    <w:basedOn w:val="Normal"/>
    <w:link w:val="Heading1Char"/>
    <w:uiPriority w:val="9"/>
    <w:qFormat w:val="1"/>
    <w:rsid w:val="00302EBD"/>
    <w:pPr>
      <w:ind w:left="606"/>
      <w:outlineLvl w:val="0"/>
    </w:pPr>
    <w:rPr>
      <w:b w:val="1"/>
      <w:bCs w:val="1"/>
      <w:sz w:val="24"/>
      <w:szCs w:val="24"/>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25560"/>
    <w:pPr>
      <w:tabs>
        <w:tab w:val="center" w:pos="4680"/>
        <w:tab w:val="right" w:pos="9360"/>
      </w:tabs>
    </w:pPr>
  </w:style>
  <w:style w:type="character" w:styleId="HeaderChar" w:customStyle="1">
    <w:name w:val="Header Char"/>
    <w:basedOn w:val="DefaultParagraphFont"/>
    <w:link w:val="Header"/>
    <w:uiPriority w:val="99"/>
    <w:rsid w:val="00425560"/>
    <w:rPr>
      <w:rFonts w:ascii="Arial" w:cs="Arial" w:eastAsia="Arial" w:hAnsi="Arial"/>
      <w:kern w:val="0"/>
      <w:sz w:val="22"/>
      <w:szCs w:val="22"/>
    </w:rPr>
  </w:style>
  <w:style w:type="paragraph" w:styleId="Footer">
    <w:name w:val="footer"/>
    <w:basedOn w:val="Normal"/>
    <w:link w:val="FooterChar"/>
    <w:uiPriority w:val="99"/>
    <w:unhideWhenUsed w:val="1"/>
    <w:rsid w:val="00425560"/>
    <w:pPr>
      <w:tabs>
        <w:tab w:val="center" w:pos="4680"/>
        <w:tab w:val="right" w:pos="9360"/>
      </w:tabs>
    </w:pPr>
  </w:style>
  <w:style w:type="character" w:styleId="FooterChar" w:customStyle="1">
    <w:name w:val="Footer Char"/>
    <w:basedOn w:val="DefaultParagraphFont"/>
    <w:link w:val="Footer"/>
    <w:uiPriority w:val="99"/>
    <w:rsid w:val="00425560"/>
    <w:rPr>
      <w:rFonts w:ascii="Arial" w:cs="Arial" w:eastAsia="Arial" w:hAnsi="Arial"/>
      <w:kern w:val="0"/>
      <w:sz w:val="22"/>
      <w:szCs w:val="22"/>
    </w:rPr>
  </w:style>
  <w:style w:type="paragraph" w:styleId="ListParagraph">
    <w:name w:val="List Paragraph"/>
    <w:basedOn w:val="Normal"/>
    <w:uiPriority w:val="34"/>
    <w:qFormat w:val="1"/>
    <w:rsid w:val="00425560"/>
    <w:pPr>
      <w:ind w:left="720"/>
      <w:contextualSpacing w:val="1"/>
    </w:pPr>
  </w:style>
  <w:style w:type="paragraph" w:styleId="Title">
    <w:name w:val="Title"/>
    <w:basedOn w:val="Normal"/>
    <w:link w:val="TitleChar"/>
    <w:uiPriority w:val="10"/>
    <w:qFormat w:val="1"/>
    <w:rsid w:val="00E061CF"/>
    <w:pPr>
      <w:autoSpaceDE w:val="0"/>
      <w:autoSpaceDN w:val="0"/>
      <w:ind w:left="686" w:right="345"/>
    </w:pPr>
    <w:rPr>
      <w:sz w:val="24"/>
      <w:szCs w:val="24"/>
    </w:rPr>
  </w:style>
  <w:style w:type="character" w:styleId="TitleChar" w:customStyle="1">
    <w:name w:val="Title Char"/>
    <w:basedOn w:val="DefaultParagraphFont"/>
    <w:link w:val="Title"/>
    <w:uiPriority w:val="10"/>
    <w:rsid w:val="00E061CF"/>
    <w:rPr>
      <w:rFonts w:ascii="Arial" w:cs="Arial" w:eastAsia="Arial" w:hAnsi="Arial"/>
      <w:kern w:val="0"/>
    </w:rPr>
  </w:style>
  <w:style w:type="paragraph" w:styleId="BodyText">
    <w:name w:val="Body Text"/>
    <w:basedOn w:val="Normal"/>
    <w:link w:val="BodyTextChar"/>
    <w:uiPriority w:val="1"/>
    <w:qFormat w:val="1"/>
    <w:rsid w:val="00E061CF"/>
    <w:pPr>
      <w:autoSpaceDE w:val="0"/>
      <w:autoSpaceDN w:val="0"/>
    </w:pPr>
    <w:rPr>
      <w:sz w:val="18"/>
      <w:szCs w:val="18"/>
    </w:rPr>
  </w:style>
  <w:style w:type="character" w:styleId="BodyTextChar" w:customStyle="1">
    <w:name w:val="Body Text Char"/>
    <w:basedOn w:val="DefaultParagraphFont"/>
    <w:link w:val="BodyText"/>
    <w:uiPriority w:val="1"/>
    <w:rsid w:val="00E061CF"/>
    <w:rPr>
      <w:rFonts w:ascii="Arial" w:cs="Arial" w:eastAsia="Arial" w:hAnsi="Arial"/>
      <w:kern w:val="0"/>
      <w:sz w:val="18"/>
      <w:szCs w:val="18"/>
    </w:rPr>
  </w:style>
  <w:style w:type="character" w:styleId="Heading1Char" w:customStyle="1">
    <w:name w:val="Heading 1 Char"/>
    <w:basedOn w:val="DefaultParagraphFont"/>
    <w:link w:val="Heading1"/>
    <w:uiPriority w:val="9"/>
    <w:rsid w:val="00302EBD"/>
    <w:rPr>
      <w:rFonts w:ascii="Arial" w:cs="Arial" w:eastAsia="Arial" w:hAnsi="Arial"/>
      <w:b w:val="1"/>
      <w:bCs w:val="1"/>
      <w:kern w:val="0"/>
      <w:u w:color="000000"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e8IRRk8GU9SYTHqAcIHZ4gaS/g==">CgMxLjA4AHIhMXY0clR2U3JzUXhBUmlxSU5RR3JKTFdkaXZodkx0N01z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2023-06-28T21:44:00Z</dcterms:created>
  <dc:creator>Alison Cavicchi</dc:creator>
</cp:coreProperties>
</file>