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F9AE91E" w:rsidR="005C4ABE" w:rsidRDefault="00B21893">
      <w:r>
        <w:rPr>
          <w:noProof/>
        </w:rPr>
        <w:drawing>
          <wp:anchor distT="0" distB="0" distL="114300" distR="114300" simplePos="0" relativeHeight="251661312" behindDoc="0" locked="0" layoutInCell="1" allowOverlap="1" wp14:anchorId="01C9A56A" wp14:editId="78850F5E">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44EDE2C3">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3C939DCC" w:rsidR="00425560" w:rsidRPr="006D5C7D" w:rsidRDefault="00972AFD" w:rsidP="00425560">
                            <w:pPr>
                              <w:rPr>
                                <w:i/>
                                <w:color w:val="323E4F" w:themeColor="text2" w:themeShade="BF"/>
                                <w:sz w:val="24"/>
                                <w:szCs w:val="24"/>
                              </w:rPr>
                            </w:pPr>
                            <w:r>
                              <w:rPr>
                                <w:i/>
                                <w:color w:val="323E4F" w:themeColor="text2" w:themeShade="BF"/>
                                <w:sz w:val="24"/>
                                <w:szCs w:val="24"/>
                              </w:rPr>
                              <w:t>Constitutional Principles and Structures</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1.8</w:t>
                            </w:r>
                          </w:p>
                          <w:p w14:paraId="08946024" w14:textId="4AC3D5A4" w:rsidR="00425560" w:rsidRPr="006D5C7D" w:rsidRDefault="00972AFD" w:rsidP="00425560">
                            <w:pPr>
                              <w:rPr>
                                <w:b/>
                                <w:i/>
                                <w:color w:val="323E4F" w:themeColor="text2" w:themeShade="BF"/>
                                <w:sz w:val="24"/>
                                <w:szCs w:val="24"/>
                              </w:rPr>
                            </w:pPr>
                            <w:r>
                              <w:rPr>
                                <w:b/>
                                <w:i/>
                                <w:color w:val="323E4F" w:themeColor="text2" w:themeShade="BF"/>
                                <w:sz w:val="24"/>
                                <w:szCs w:val="24"/>
                              </w:rPr>
                              <w:t>U.S. Constitution Preamble</w:t>
                            </w:r>
                          </w:p>
                          <w:p w14:paraId="3F38EE4A" w14:textId="07D5C9D2"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AC45F2">
                              <w:rPr>
                                <w:b/>
                                <w:color w:val="323E4F" w:themeColor="text2" w:themeShade="BF"/>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3C939DCC" w:rsidR="00425560" w:rsidRPr="006D5C7D" w:rsidRDefault="00972AFD" w:rsidP="00425560">
                      <w:pPr>
                        <w:rPr>
                          <w:i/>
                          <w:color w:val="323E4F" w:themeColor="text2" w:themeShade="BF"/>
                          <w:sz w:val="24"/>
                          <w:szCs w:val="24"/>
                        </w:rPr>
                      </w:pPr>
                      <w:r>
                        <w:rPr>
                          <w:i/>
                          <w:color w:val="323E4F" w:themeColor="text2" w:themeShade="BF"/>
                          <w:sz w:val="24"/>
                          <w:szCs w:val="24"/>
                        </w:rPr>
                        <w:t>Constitutional Principles and Structures</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1.8</w:t>
                      </w:r>
                    </w:p>
                    <w:p w14:paraId="08946024" w14:textId="4AC3D5A4" w:rsidR="00425560" w:rsidRPr="006D5C7D" w:rsidRDefault="00972AFD" w:rsidP="00425560">
                      <w:pPr>
                        <w:rPr>
                          <w:b/>
                          <w:i/>
                          <w:color w:val="323E4F" w:themeColor="text2" w:themeShade="BF"/>
                          <w:sz w:val="24"/>
                          <w:szCs w:val="24"/>
                        </w:rPr>
                      </w:pPr>
                      <w:r>
                        <w:rPr>
                          <w:b/>
                          <w:i/>
                          <w:color w:val="323E4F" w:themeColor="text2" w:themeShade="BF"/>
                          <w:sz w:val="24"/>
                          <w:szCs w:val="24"/>
                        </w:rPr>
                        <w:t>U.S. Constitution Preamble</w:t>
                      </w:r>
                    </w:p>
                    <w:p w14:paraId="3F38EE4A" w14:textId="07D5C9D2"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AC45F2">
                        <w:rPr>
                          <w:b/>
                          <w:color w:val="323E4F" w:themeColor="text2" w:themeShade="BF"/>
                          <w:sz w:val="24"/>
                          <w:szCs w:val="24"/>
                        </w:rPr>
                        <w:t>3</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E6BDD6D"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173A53BF">
                <wp:simplePos x="0" y="0"/>
                <wp:positionH relativeFrom="column">
                  <wp:posOffset>-76200</wp:posOffset>
                </wp:positionH>
                <wp:positionV relativeFrom="paragraph">
                  <wp:posOffset>111760</wp:posOffset>
                </wp:positionV>
                <wp:extent cx="6972300" cy="7620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62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0D32C643" w:rsidR="000A4C80" w:rsidRPr="00AC45F2" w:rsidRDefault="00AC45F2" w:rsidP="00AC45F2">
                            <w:pPr>
                              <w:pBdr>
                                <w:top w:val="nil"/>
                                <w:left w:val="nil"/>
                                <w:bottom w:val="nil"/>
                                <w:right w:val="nil"/>
                                <w:between w:val="nil"/>
                              </w:pBdr>
                              <w:ind w:right="324"/>
                              <w:rPr>
                                <w:color w:val="000000"/>
                                <w:sz w:val="24"/>
                                <w:szCs w:val="24"/>
                              </w:rPr>
                            </w:pPr>
                            <w:r>
                              <w:rPr>
                                <w:b/>
                                <w:i/>
                                <w:color w:val="000000"/>
                                <w:sz w:val="24"/>
                                <w:szCs w:val="24"/>
                              </w:rPr>
                              <w:t>SS.7.CG.1.8 Benchmark Clarification 3</w:t>
                            </w:r>
                            <w:r>
                              <w:rPr>
                                <w:i/>
                                <w:color w:val="000000"/>
                                <w:sz w:val="24"/>
                                <w:szCs w:val="24"/>
                              </w:rPr>
                              <w:t xml:space="preserve">: </w:t>
                            </w:r>
                            <w:r>
                              <w:rPr>
                                <w:color w:val="000000"/>
                                <w:sz w:val="24"/>
                                <w:szCs w:val="24"/>
                              </w:rPr>
                              <w:t>Students will recognize that the intention of the phrase “We the People” means that government depends on the people for its power and exists to serve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" filled="f" strokecolor="black [3213]" strokeweight="1pt">
                <v:textbox>
                  <w:txbxContent>
                    <w:p w14:paraId="24A11C5B" w14:textId="0D32C643" w:rsidR="000A4C80" w:rsidRPr="00AC45F2" w:rsidRDefault="00AC45F2" w:rsidP="00AC45F2">
                      <w:pPr>
                        <w:pBdr>
                          <w:top w:val="nil"/>
                          <w:left w:val="nil"/>
                          <w:bottom w:val="nil"/>
                          <w:right w:val="nil"/>
                          <w:between w:val="nil"/>
                        </w:pBdr>
                        <w:ind w:right="324"/>
                        <w:rPr>
                          <w:color w:val="000000"/>
                          <w:sz w:val="24"/>
                          <w:szCs w:val="24"/>
                        </w:rPr>
                      </w:pPr>
                      <w:r>
                        <w:rPr>
                          <w:b/>
                          <w:i/>
                          <w:color w:val="000000"/>
                          <w:sz w:val="24"/>
                          <w:szCs w:val="24"/>
                        </w:rPr>
                        <w:t>SS.7.CG.1.8 Benchmark Clarification 3</w:t>
                      </w:r>
                      <w:r>
                        <w:rPr>
                          <w:i/>
                          <w:color w:val="000000"/>
                          <w:sz w:val="24"/>
                          <w:szCs w:val="24"/>
                        </w:rPr>
                        <w:t xml:space="preserve">: </w:t>
                      </w:r>
                      <w:r>
                        <w:rPr>
                          <w:color w:val="000000"/>
                          <w:sz w:val="24"/>
                          <w:szCs w:val="24"/>
                        </w:rPr>
                        <w:t>Students will recognize that the intention of the phrase “We the People” means that government depends on the people for its power and exists to serve them.</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5C6B8596"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76BEA9AF" w14:textId="77777777" w:rsidR="00AC37C1" w:rsidRDefault="00AC37C1" w:rsidP="00AC37C1">
      <w:pPr>
        <w:ind w:left="750" w:right="423"/>
        <w:rPr>
          <w:color w:val="000000"/>
          <w:sz w:val="24"/>
          <w:szCs w:val="24"/>
        </w:rPr>
      </w:pPr>
    </w:p>
    <w:p w14:paraId="2FE78818" w14:textId="3CCD5AE9" w:rsidR="00972AFD" w:rsidRDefault="00972AFD" w:rsidP="00972AFD">
      <w:pPr>
        <w:pBdr>
          <w:top w:val="nil"/>
          <w:left w:val="nil"/>
          <w:bottom w:val="nil"/>
          <w:right w:val="nil"/>
          <w:between w:val="nil"/>
        </w:pBdr>
        <w:rPr>
          <w:color w:val="000000"/>
          <w:sz w:val="20"/>
          <w:szCs w:val="20"/>
        </w:rPr>
      </w:pPr>
    </w:p>
    <w:p w14:paraId="605CC6A0" w14:textId="755BD20E" w:rsidR="00972AFD" w:rsidRDefault="00972AFD" w:rsidP="00972AFD">
      <w:pPr>
        <w:pBdr>
          <w:top w:val="nil"/>
          <w:left w:val="nil"/>
          <w:bottom w:val="nil"/>
          <w:right w:val="nil"/>
          <w:between w:val="nil"/>
        </w:pBdr>
        <w:rPr>
          <w:color w:val="000000"/>
          <w:sz w:val="20"/>
          <w:szCs w:val="20"/>
        </w:rPr>
      </w:pPr>
    </w:p>
    <w:p w14:paraId="4411A7F7" w14:textId="634072FA" w:rsidR="00AC45F2" w:rsidRDefault="00AC45F2" w:rsidP="00AC45F2">
      <w:pPr>
        <w:pBdr>
          <w:top w:val="nil"/>
          <w:left w:val="nil"/>
          <w:bottom w:val="nil"/>
          <w:right w:val="nil"/>
          <w:between w:val="nil"/>
        </w:pBdr>
        <w:spacing w:before="240" w:after="240"/>
        <w:ind w:right="324"/>
        <w:rPr>
          <w:color w:val="000000"/>
          <w:sz w:val="24"/>
          <w:szCs w:val="24"/>
        </w:rPr>
      </w:pPr>
      <w:r>
        <w:rPr>
          <w:color w:val="000000"/>
          <w:sz w:val="24"/>
          <w:szCs w:val="24"/>
        </w:rPr>
        <w:t xml:space="preserve">The </w:t>
      </w:r>
      <w:r>
        <w:rPr>
          <w:b/>
          <w:color w:val="000000"/>
          <w:sz w:val="24"/>
          <w:szCs w:val="24"/>
        </w:rPr>
        <w:t xml:space="preserve">Preamble </w:t>
      </w:r>
      <w:r>
        <w:rPr>
          <w:color w:val="000000"/>
          <w:sz w:val="24"/>
          <w:szCs w:val="24"/>
        </w:rPr>
        <w:t>begins with the phrase, “We the People.” The writers of the U.S. Constitution began the Preamble with these words to make it clear that the people would be the source of the government’s power and that power would not fall into the hands of a single ruler. Also, by starting the Preamble in this way, the writers were saying that the government exists to serve the people and must answer to them.</w:t>
      </w:r>
    </w:p>
    <w:p w14:paraId="74658738" w14:textId="77777777" w:rsidR="00AC45F2" w:rsidRDefault="00AC45F2" w:rsidP="00AC45F2">
      <w:pPr>
        <w:pBdr>
          <w:top w:val="nil"/>
          <w:left w:val="nil"/>
          <w:bottom w:val="nil"/>
          <w:right w:val="nil"/>
          <w:between w:val="nil"/>
        </w:pBdr>
        <w:spacing w:after="240"/>
        <w:ind w:right="807"/>
        <w:rPr>
          <w:color w:val="000000"/>
          <w:sz w:val="24"/>
          <w:szCs w:val="24"/>
        </w:rPr>
      </w:pPr>
      <w:r>
        <w:rPr>
          <w:color w:val="000000"/>
          <w:sz w:val="24"/>
          <w:szCs w:val="24"/>
        </w:rPr>
        <w:t xml:space="preserve">Article VII (7) of the Constitution requires that the Constitution could only be </w:t>
      </w:r>
      <w:r>
        <w:rPr>
          <w:b/>
          <w:color w:val="000000"/>
          <w:sz w:val="24"/>
          <w:szCs w:val="24"/>
        </w:rPr>
        <w:t xml:space="preserve">ratified </w:t>
      </w:r>
      <w:r>
        <w:rPr>
          <w:color w:val="000000"/>
          <w:sz w:val="24"/>
          <w:szCs w:val="24"/>
        </w:rPr>
        <w:t>by a two-thirds (2/3) majority of the conventions of the states (established by the state legislatures, which were elected by the people). In this way, too, the national government looked to the people for its power.</w:t>
      </w:r>
    </w:p>
    <w:p w14:paraId="76015D09" w14:textId="77777777" w:rsidR="00AC45F2" w:rsidRDefault="00AC45F2" w:rsidP="00AC45F2">
      <w:pPr>
        <w:pBdr>
          <w:top w:val="nil"/>
          <w:left w:val="nil"/>
          <w:bottom w:val="nil"/>
          <w:right w:val="nil"/>
          <w:between w:val="nil"/>
        </w:pBdr>
        <w:rPr>
          <w:color w:val="000000"/>
          <w:sz w:val="20"/>
          <w:szCs w:val="20"/>
        </w:rPr>
      </w:pPr>
    </w:p>
    <w:p w14:paraId="2D5B1F7A" w14:textId="77777777" w:rsidR="00AC45F2" w:rsidRDefault="00AC45F2" w:rsidP="00AC45F2">
      <w:pPr>
        <w:pBdr>
          <w:top w:val="nil"/>
          <w:left w:val="nil"/>
          <w:bottom w:val="nil"/>
          <w:right w:val="nil"/>
          <w:between w:val="nil"/>
        </w:pBdr>
        <w:rPr>
          <w:color w:val="000000"/>
          <w:sz w:val="20"/>
          <w:szCs w:val="20"/>
        </w:rPr>
      </w:pPr>
    </w:p>
    <w:p w14:paraId="1BD352E1" w14:textId="77777777" w:rsidR="00AC45F2" w:rsidRDefault="00AC45F2" w:rsidP="00AC45F2">
      <w:pPr>
        <w:pBdr>
          <w:top w:val="nil"/>
          <w:left w:val="nil"/>
          <w:bottom w:val="nil"/>
          <w:right w:val="nil"/>
          <w:between w:val="nil"/>
        </w:pBdr>
        <w:rPr>
          <w:color w:val="000000"/>
          <w:sz w:val="20"/>
          <w:szCs w:val="20"/>
        </w:rPr>
      </w:pPr>
    </w:p>
    <w:p w14:paraId="151F4720" w14:textId="77777777" w:rsidR="00AC45F2" w:rsidRDefault="00AC45F2" w:rsidP="00AC45F2">
      <w:pPr>
        <w:pBdr>
          <w:top w:val="nil"/>
          <w:left w:val="nil"/>
          <w:bottom w:val="nil"/>
          <w:right w:val="nil"/>
          <w:between w:val="nil"/>
        </w:pBdr>
        <w:rPr>
          <w:color w:val="000000"/>
          <w:sz w:val="20"/>
          <w:szCs w:val="20"/>
        </w:rPr>
      </w:pPr>
    </w:p>
    <w:p w14:paraId="6BF851BE" w14:textId="77777777" w:rsidR="00AC45F2" w:rsidRDefault="00AC45F2" w:rsidP="00AC45F2">
      <w:pPr>
        <w:pBdr>
          <w:top w:val="nil"/>
          <w:left w:val="nil"/>
          <w:bottom w:val="nil"/>
          <w:right w:val="nil"/>
          <w:between w:val="nil"/>
        </w:pBdr>
        <w:rPr>
          <w:color w:val="000000"/>
          <w:sz w:val="20"/>
          <w:szCs w:val="20"/>
        </w:rPr>
      </w:pPr>
    </w:p>
    <w:p w14:paraId="3064CBED" w14:textId="77777777" w:rsidR="00AC45F2" w:rsidRDefault="00AC45F2" w:rsidP="00AC45F2">
      <w:pPr>
        <w:pBdr>
          <w:top w:val="nil"/>
          <w:left w:val="nil"/>
          <w:bottom w:val="nil"/>
          <w:right w:val="nil"/>
          <w:between w:val="nil"/>
        </w:pBdr>
        <w:rPr>
          <w:color w:val="000000"/>
          <w:sz w:val="20"/>
          <w:szCs w:val="20"/>
        </w:rPr>
      </w:pPr>
    </w:p>
    <w:p w14:paraId="25F01E23" w14:textId="77777777" w:rsidR="00AC45F2" w:rsidRDefault="00AC45F2" w:rsidP="00AC45F2">
      <w:pPr>
        <w:pBdr>
          <w:top w:val="nil"/>
          <w:left w:val="nil"/>
          <w:bottom w:val="nil"/>
          <w:right w:val="nil"/>
          <w:between w:val="nil"/>
        </w:pBdr>
        <w:rPr>
          <w:color w:val="000000"/>
          <w:sz w:val="20"/>
          <w:szCs w:val="20"/>
        </w:rPr>
      </w:pPr>
    </w:p>
    <w:p w14:paraId="07C0F2CB" w14:textId="77777777" w:rsidR="00AC45F2" w:rsidRDefault="00AC45F2" w:rsidP="00AC45F2">
      <w:pPr>
        <w:pBdr>
          <w:top w:val="nil"/>
          <w:left w:val="nil"/>
          <w:bottom w:val="nil"/>
          <w:right w:val="nil"/>
          <w:between w:val="nil"/>
        </w:pBdr>
        <w:rPr>
          <w:color w:val="000000"/>
          <w:sz w:val="20"/>
          <w:szCs w:val="20"/>
        </w:rPr>
      </w:pPr>
    </w:p>
    <w:p w14:paraId="102F1391" w14:textId="77777777" w:rsidR="00AC45F2" w:rsidRDefault="00AC45F2" w:rsidP="00AC45F2">
      <w:pPr>
        <w:pBdr>
          <w:top w:val="nil"/>
          <w:left w:val="nil"/>
          <w:bottom w:val="nil"/>
          <w:right w:val="nil"/>
          <w:between w:val="nil"/>
        </w:pBdr>
        <w:rPr>
          <w:color w:val="000000"/>
          <w:sz w:val="20"/>
          <w:szCs w:val="20"/>
        </w:rPr>
      </w:pPr>
    </w:p>
    <w:p w14:paraId="790E4F87" w14:textId="77777777" w:rsidR="00AC45F2" w:rsidRDefault="00AC45F2" w:rsidP="00AC45F2">
      <w:pPr>
        <w:pBdr>
          <w:top w:val="nil"/>
          <w:left w:val="nil"/>
          <w:bottom w:val="nil"/>
          <w:right w:val="nil"/>
          <w:between w:val="nil"/>
        </w:pBdr>
        <w:rPr>
          <w:color w:val="000000"/>
          <w:sz w:val="20"/>
          <w:szCs w:val="20"/>
        </w:rPr>
      </w:pPr>
    </w:p>
    <w:p w14:paraId="350DF48A" w14:textId="77777777" w:rsidR="00AC45F2" w:rsidRDefault="00AC45F2" w:rsidP="00AC45F2">
      <w:pPr>
        <w:pBdr>
          <w:top w:val="nil"/>
          <w:left w:val="nil"/>
          <w:bottom w:val="nil"/>
          <w:right w:val="nil"/>
          <w:between w:val="nil"/>
        </w:pBdr>
        <w:rPr>
          <w:color w:val="000000"/>
          <w:sz w:val="20"/>
          <w:szCs w:val="20"/>
        </w:rPr>
      </w:pPr>
    </w:p>
    <w:p w14:paraId="736B2DC4" w14:textId="77777777" w:rsidR="00AC45F2" w:rsidRDefault="00AC45F2" w:rsidP="00AC45F2">
      <w:pPr>
        <w:pBdr>
          <w:top w:val="nil"/>
          <w:left w:val="nil"/>
          <w:bottom w:val="nil"/>
          <w:right w:val="nil"/>
          <w:between w:val="nil"/>
        </w:pBdr>
        <w:rPr>
          <w:color w:val="000000"/>
          <w:sz w:val="20"/>
          <w:szCs w:val="20"/>
        </w:rPr>
      </w:pPr>
    </w:p>
    <w:p w14:paraId="71C7BE06" w14:textId="77777777" w:rsidR="00AC45F2" w:rsidRDefault="00AC45F2" w:rsidP="00AC45F2">
      <w:pPr>
        <w:pBdr>
          <w:top w:val="nil"/>
          <w:left w:val="nil"/>
          <w:bottom w:val="nil"/>
          <w:right w:val="nil"/>
          <w:between w:val="nil"/>
        </w:pBdr>
        <w:rPr>
          <w:color w:val="000000"/>
          <w:sz w:val="20"/>
          <w:szCs w:val="20"/>
        </w:rPr>
      </w:pPr>
    </w:p>
    <w:p w14:paraId="16D1D5C2" w14:textId="77777777" w:rsidR="00AC45F2" w:rsidRDefault="00AC45F2" w:rsidP="00AC45F2">
      <w:pPr>
        <w:pBdr>
          <w:top w:val="nil"/>
          <w:left w:val="nil"/>
          <w:bottom w:val="nil"/>
          <w:right w:val="nil"/>
          <w:between w:val="nil"/>
        </w:pBdr>
        <w:rPr>
          <w:color w:val="000000"/>
          <w:sz w:val="20"/>
          <w:szCs w:val="20"/>
        </w:rPr>
      </w:pPr>
    </w:p>
    <w:p w14:paraId="0B022469" w14:textId="77777777" w:rsidR="00AC45F2" w:rsidRDefault="00AC45F2" w:rsidP="00AC45F2">
      <w:pPr>
        <w:pBdr>
          <w:top w:val="nil"/>
          <w:left w:val="nil"/>
          <w:bottom w:val="nil"/>
          <w:right w:val="nil"/>
          <w:between w:val="nil"/>
        </w:pBdr>
        <w:rPr>
          <w:color w:val="000000"/>
          <w:sz w:val="20"/>
          <w:szCs w:val="20"/>
        </w:rPr>
      </w:pPr>
    </w:p>
    <w:p w14:paraId="6C3B74B5" w14:textId="12EF3619" w:rsidR="00AC45F2" w:rsidRDefault="00AC45F2" w:rsidP="00AC45F2">
      <w:pPr>
        <w:pBdr>
          <w:top w:val="nil"/>
          <w:left w:val="nil"/>
          <w:bottom w:val="nil"/>
          <w:right w:val="nil"/>
          <w:between w:val="nil"/>
        </w:pBdr>
        <w:rPr>
          <w:color w:val="000000"/>
          <w:sz w:val="20"/>
          <w:szCs w:val="20"/>
        </w:rPr>
      </w:pPr>
    </w:p>
    <w:p w14:paraId="3FF9362B" w14:textId="049D3E41" w:rsidR="00AC45F2" w:rsidRDefault="00AC45F2" w:rsidP="00AC45F2">
      <w:pPr>
        <w:pBdr>
          <w:top w:val="nil"/>
          <w:left w:val="nil"/>
          <w:bottom w:val="nil"/>
          <w:right w:val="nil"/>
          <w:between w:val="nil"/>
        </w:pBdr>
        <w:rPr>
          <w:color w:val="000000"/>
          <w:sz w:val="20"/>
          <w:szCs w:val="20"/>
        </w:rPr>
      </w:pPr>
    </w:p>
    <w:p w14:paraId="569FF78C" w14:textId="0D35D0CF" w:rsidR="00AC45F2" w:rsidRDefault="00AC45F2" w:rsidP="00AC45F2">
      <w:pPr>
        <w:pBdr>
          <w:top w:val="nil"/>
          <w:left w:val="nil"/>
          <w:bottom w:val="nil"/>
          <w:right w:val="nil"/>
          <w:between w:val="nil"/>
        </w:pBdr>
        <w:rPr>
          <w:color w:val="000000"/>
          <w:sz w:val="20"/>
          <w:szCs w:val="20"/>
        </w:rPr>
      </w:pPr>
    </w:p>
    <w:p w14:paraId="51E88D3A" w14:textId="3F222EDB" w:rsidR="00AC45F2" w:rsidRDefault="00AC45F2" w:rsidP="00AC45F2">
      <w:pPr>
        <w:pBdr>
          <w:top w:val="nil"/>
          <w:left w:val="nil"/>
          <w:bottom w:val="nil"/>
          <w:right w:val="nil"/>
          <w:between w:val="nil"/>
        </w:pBdr>
        <w:rPr>
          <w:color w:val="000000"/>
          <w:sz w:val="20"/>
          <w:szCs w:val="20"/>
        </w:rPr>
      </w:pPr>
    </w:p>
    <w:p w14:paraId="617EBBF7" w14:textId="6C4C4F74" w:rsidR="00AC45F2" w:rsidRDefault="00AC45F2" w:rsidP="00AC45F2">
      <w:pPr>
        <w:pBdr>
          <w:top w:val="nil"/>
          <w:left w:val="nil"/>
          <w:bottom w:val="nil"/>
          <w:right w:val="nil"/>
          <w:between w:val="nil"/>
        </w:pBdr>
        <w:rPr>
          <w:color w:val="000000"/>
          <w:sz w:val="20"/>
          <w:szCs w:val="20"/>
        </w:rPr>
      </w:pPr>
    </w:p>
    <w:p w14:paraId="55FDE106" w14:textId="05E9AC0F" w:rsidR="00AC45F2" w:rsidRDefault="00AC45F2" w:rsidP="00AC45F2">
      <w:pPr>
        <w:pBdr>
          <w:top w:val="nil"/>
          <w:left w:val="nil"/>
          <w:bottom w:val="nil"/>
          <w:right w:val="nil"/>
          <w:between w:val="nil"/>
        </w:pBdr>
        <w:rPr>
          <w:color w:val="000000"/>
          <w:sz w:val="20"/>
          <w:szCs w:val="20"/>
        </w:rPr>
      </w:pPr>
    </w:p>
    <w:p w14:paraId="07AE8B69" w14:textId="1A21E195" w:rsidR="00AC45F2" w:rsidRDefault="00AC45F2" w:rsidP="00AC45F2">
      <w:pPr>
        <w:pBdr>
          <w:top w:val="nil"/>
          <w:left w:val="nil"/>
          <w:bottom w:val="nil"/>
          <w:right w:val="nil"/>
          <w:between w:val="nil"/>
        </w:pBdr>
        <w:rPr>
          <w:color w:val="000000"/>
          <w:sz w:val="20"/>
          <w:szCs w:val="20"/>
        </w:rPr>
      </w:pPr>
    </w:p>
    <w:p w14:paraId="4E26E1A8" w14:textId="4806AE8D" w:rsidR="00AC45F2" w:rsidRDefault="00AC45F2" w:rsidP="00AC45F2">
      <w:pPr>
        <w:pBdr>
          <w:top w:val="nil"/>
          <w:left w:val="nil"/>
          <w:bottom w:val="nil"/>
          <w:right w:val="nil"/>
          <w:between w:val="nil"/>
        </w:pBdr>
        <w:rPr>
          <w:color w:val="000000"/>
          <w:sz w:val="20"/>
          <w:szCs w:val="20"/>
        </w:rPr>
      </w:pPr>
    </w:p>
    <w:p w14:paraId="44ABD1CF" w14:textId="370732EF" w:rsidR="00AC45F2" w:rsidRDefault="00AC45F2" w:rsidP="00AC45F2">
      <w:pPr>
        <w:pBdr>
          <w:top w:val="nil"/>
          <w:left w:val="nil"/>
          <w:bottom w:val="nil"/>
          <w:right w:val="nil"/>
          <w:between w:val="nil"/>
        </w:pBdr>
        <w:rPr>
          <w:color w:val="000000"/>
          <w:sz w:val="20"/>
          <w:szCs w:val="20"/>
        </w:rPr>
      </w:pPr>
    </w:p>
    <w:p w14:paraId="0E9CBBA2" w14:textId="7DFB2263" w:rsidR="00AC45F2" w:rsidRDefault="00AC45F2" w:rsidP="00AC45F2">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76672" behindDoc="0" locked="0" layoutInCell="1" hidden="0" allowOverlap="1" wp14:anchorId="460649A5" wp14:editId="6D134926">
                <wp:simplePos x="0" y="0"/>
                <wp:positionH relativeFrom="column">
                  <wp:posOffset>46990</wp:posOffset>
                </wp:positionH>
                <wp:positionV relativeFrom="paragraph">
                  <wp:posOffset>170180</wp:posOffset>
                </wp:positionV>
                <wp:extent cx="6849110" cy="660400"/>
                <wp:effectExtent l="0" t="0" r="8890" b="12700"/>
                <wp:wrapTopAndBottom distT="0" distB="0"/>
                <wp:docPr id="2" name="Freeform 2"/>
                <wp:cNvGraphicFramePr/>
                <a:graphic xmlns:a="http://schemas.openxmlformats.org/drawingml/2006/main">
                  <a:graphicData uri="http://schemas.microsoft.com/office/word/2010/wordprocessingShape">
                    <wps:wsp>
                      <wps:cNvSpPr/>
                      <wps:spPr>
                        <a:xfrm>
                          <a:off x="0" y="0"/>
                          <a:ext cx="6849110" cy="660400"/>
                        </a:xfrm>
                        <a:custGeom>
                          <a:avLst/>
                          <a:gdLst/>
                          <a:ahLst/>
                          <a:cxnLst/>
                          <a:rect l="l" t="t" r="r" b="b"/>
                          <a:pathLst>
                            <a:path w="6840219" h="457200" extrusionOk="0">
                              <a:moveTo>
                                <a:pt x="0" y="0"/>
                              </a:moveTo>
                              <a:lnTo>
                                <a:pt x="0" y="457200"/>
                              </a:lnTo>
                              <a:lnTo>
                                <a:pt x="6840219" y="457200"/>
                              </a:lnTo>
                              <a:lnTo>
                                <a:pt x="6840219" y="0"/>
                              </a:lnTo>
                              <a:close/>
                            </a:path>
                          </a:pathLst>
                        </a:custGeom>
                        <a:noFill/>
                        <a:ln w="9525" cap="flat" cmpd="sng">
                          <a:solidFill>
                            <a:srgbClr val="000000"/>
                          </a:solidFill>
                          <a:prstDash val="solid"/>
                          <a:miter lim="8000"/>
                          <a:headEnd type="none" w="sm" len="sm"/>
                          <a:tailEnd type="none" w="sm" len="sm"/>
                        </a:ln>
                      </wps:spPr>
                      <wps:txbx>
                        <w:txbxContent>
                          <w:p w14:paraId="72A0D0D0" w14:textId="77777777" w:rsidR="00AC45F2" w:rsidRPr="00AC45F2" w:rsidRDefault="00AC45F2" w:rsidP="00AC45F2">
                            <w:pPr>
                              <w:spacing w:before="80" w:line="276" w:lineRule="auto"/>
                              <w:ind w:left="143" w:firstLine="143"/>
                              <w:textDirection w:val="btLr"/>
                              <w:rPr>
                                <w:sz w:val="24"/>
                                <w:szCs w:val="24"/>
                              </w:rPr>
                            </w:pPr>
                            <w:r w:rsidRPr="00AC45F2">
                              <w:rPr>
                                <w:b/>
                                <w:color w:val="000000"/>
                                <w:sz w:val="20"/>
                                <w:szCs w:val="24"/>
                                <w:u w:val="single"/>
                              </w:rPr>
                              <w:t>Preamble</w:t>
                            </w:r>
                            <w:r w:rsidRPr="00AC45F2">
                              <w:rPr>
                                <w:b/>
                                <w:color w:val="000000"/>
                                <w:sz w:val="20"/>
                                <w:szCs w:val="24"/>
                              </w:rPr>
                              <w:t xml:space="preserve"> </w:t>
                            </w:r>
                            <w:r w:rsidRPr="00AC45F2">
                              <w:rPr>
                                <w:color w:val="000000"/>
                                <w:sz w:val="20"/>
                                <w:szCs w:val="24"/>
                              </w:rPr>
                              <w:t>- the introduction to the U.S. Constitution</w:t>
                            </w:r>
                          </w:p>
                          <w:p w14:paraId="1E77B626" w14:textId="77777777" w:rsidR="00AC45F2" w:rsidRPr="00AC45F2" w:rsidRDefault="00AC45F2" w:rsidP="00AC45F2">
                            <w:pPr>
                              <w:spacing w:before="148" w:line="276" w:lineRule="auto"/>
                              <w:ind w:left="143" w:firstLine="143"/>
                              <w:textDirection w:val="btLr"/>
                              <w:rPr>
                                <w:sz w:val="24"/>
                                <w:szCs w:val="24"/>
                              </w:rPr>
                            </w:pPr>
                            <w:r w:rsidRPr="00AC45F2">
                              <w:rPr>
                                <w:b/>
                                <w:color w:val="000000"/>
                                <w:sz w:val="20"/>
                                <w:szCs w:val="24"/>
                                <w:u w:val="single"/>
                              </w:rPr>
                              <w:t>ratify</w:t>
                            </w:r>
                            <w:r w:rsidRPr="00AC45F2">
                              <w:rPr>
                                <w:b/>
                                <w:color w:val="000000"/>
                                <w:sz w:val="20"/>
                                <w:szCs w:val="24"/>
                              </w:rPr>
                              <w:t xml:space="preserve"> </w:t>
                            </w:r>
                            <w:r w:rsidRPr="00AC45F2">
                              <w:rPr>
                                <w:color w:val="000000"/>
                                <w:sz w:val="20"/>
                                <w:szCs w:val="24"/>
                              </w:rPr>
                              <w:t xml:space="preserve">- to confirm by expressing consent; formally </w:t>
                            </w:r>
                            <w:proofErr w:type="gramStart"/>
                            <w:r w:rsidRPr="00AC45F2">
                              <w:rPr>
                                <w:color w:val="000000"/>
                                <w:sz w:val="20"/>
                                <w:szCs w:val="24"/>
                              </w:rPr>
                              <w:t>approve</w:t>
                            </w:r>
                            <w:proofErr w:type="gramEnd"/>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460649A5" id="Freeform 2" o:spid="_x0000_s1029" style="position:absolute;margin-left:3.7pt;margin-top:13.4pt;width:539.3pt;height:5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840219,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" adj="-11796480,,5400" path="m,l,457200r6840219,l6840219,,,xe" filled="f">
                <v:stroke startarrowwidth="narrow" startarrowlength="short" endarrowwidth="narrow" endarrowlength="short" miterlimit="5243f" joinstyle="miter"/>
                <v:formulas/>
                <v:path arrowok="t" o:extrusionok="f" o:connecttype="custom" textboxrect="0,0,6840219,457200"/>
                <v:textbox inset="0,3pt,0,3pt">
                  <w:txbxContent>
                    <w:p w14:paraId="72A0D0D0" w14:textId="77777777" w:rsidR="00AC45F2" w:rsidRPr="00AC45F2" w:rsidRDefault="00AC45F2" w:rsidP="00AC45F2">
                      <w:pPr>
                        <w:spacing w:before="80" w:line="276" w:lineRule="auto"/>
                        <w:ind w:left="143" w:firstLine="143"/>
                        <w:textDirection w:val="btLr"/>
                        <w:rPr>
                          <w:sz w:val="24"/>
                          <w:szCs w:val="24"/>
                        </w:rPr>
                      </w:pPr>
                      <w:r w:rsidRPr="00AC45F2">
                        <w:rPr>
                          <w:b/>
                          <w:color w:val="000000"/>
                          <w:sz w:val="20"/>
                          <w:szCs w:val="24"/>
                          <w:u w:val="single"/>
                        </w:rPr>
                        <w:t>Preamble</w:t>
                      </w:r>
                      <w:r w:rsidRPr="00AC45F2">
                        <w:rPr>
                          <w:b/>
                          <w:color w:val="000000"/>
                          <w:sz w:val="20"/>
                          <w:szCs w:val="24"/>
                        </w:rPr>
                        <w:t xml:space="preserve"> </w:t>
                      </w:r>
                      <w:r w:rsidRPr="00AC45F2">
                        <w:rPr>
                          <w:color w:val="000000"/>
                          <w:sz w:val="20"/>
                          <w:szCs w:val="24"/>
                        </w:rPr>
                        <w:t>- the introduction to the U.S. Constitution</w:t>
                      </w:r>
                    </w:p>
                    <w:p w14:paraId="1E77B626" w14:textId="77777777" w:rsidR="00AC45F2" w:rsidRPr="00AC45F2" w:rsidRDefault="00AC45F2" w:rsidP="00AC45F2">
                      <w:pPr>
                        <w:spacing w:before="148" w:line="276" w:lineRule="auto"/>
                        <w:ind w:left="143" w:firstLine="143"/>
                        <w:textDirection w:val="btLr"/>
                        <w:rPr>
                          <w:sz w:val="24"/>
                          <w:szCs w:val="24"/>
                        </w:rPr>
                      </w:pPr>
                      <w:r w:rsidRPr="00AC45F2">
                        <w:rPr>
                          <w:b/>
                          <w:color w:val="000000"/>
                          <w:sz w:val="20"/>
                          <w:szCs w:val="24"/>
                          <w:u w:val="single"/>
                        </w:rPr>
                        <w:t>ratify</w:t>
                      </w:r>
                      <w:r w:rsidRPr="00AC45F2">
                        <w:rPr>
                          <w:b/>
                          <w:color w:val="000000"/>
                          <w:sz w:val="20"/>
                          <w:szCs w:val="24"/>
                        </w:rPr>
                        <w:t xml:space="preserve"> </w:t>
                      </w:r>
                      <w:r w:rsidRPr="00AC45F2">
                        <w:rPr>
                          <w:color w:val="000000"/>
                          <w:sz w:val="20"/>
                          <w:szCs w:val="24"/>
                        </w:rPr>
                        <w:t xml:space="preserve">- to confirm by expressing consent; formally </w:t>
                      </w:r>
                      <w:proofErr w:type="gramStart"/>
                      <w:r w:rsidRPr="00AC45F2">
                        <w:rPr>
                          <w:color w:val="000000"/>
                          <w:sz w:val="20"/>
                          <w:szCs w:val="24"/>
                        </w:rPr>
                        <w:t>approve</w:t>
                      </w:r>
                      <w:proofErr w:type="gramEnd"/>
                    </w:p>
                  </w:txbxContent>
                </v:textbox>
                <w10:wrap type="topAndBottom"/>
              </v:shape>
            </w:pict>
          </mc:Fallback>
        </mc:AlternateContent>
      </w:r>
    </w:p>
    <w:p w14:paraId="2DD6E9A1" w14:textId="2A33B9F1" w:rsidR="00AC45F2" w:rsidRDefault="00AC45F2" w:rsidP="00AC45F2">
      <w:pPr>
        <w:pBdr>
          <w:top w:val="nil"/>
          <w:left w:val="nil"/>
          <w:bottom w:val="nil"/>
          <w:right w:val="nil"/>
          <w:between w:val="nil"/>
        </w:pBdr>
        <w:rPr>
          <w:color w:val="000000"/>
          <w:sz w:val="20"/>
          <w:szCs w:val="20"/>
        </w:rPr>
      </w:pPr>
    </w:p>
    <w:p w14:paraId="357BA0DC" w14:textId="0B74F062" w:rsidR="008D0A15" w:rsidRPr="00972AFD" w:rsidRDefault="008D0A15" w:rsidP="00972AFD">
      <w:pPr>
        <w:pBdr>
          <w:top w:val="nil"/>
          <w:left w:val="nil"/>
          <w:bottom w:val="nil"/>
          <w:right w:val="nil"/>
          <w:between w:val="nil"/>
        </w:pBdr>
        <w:rPr>
          <w:color w:val="000000"/>
          <w:sz w:val="20"/>
          <w:szCs w:val="20"/>
        </w:rPr>
      </w:pPr>
    </w:p>
    <w:sectPr w:rsidR="008D0A15" w:rsidRPr="00972AFD"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3362" w14:textId="77777777" w:rsidR="00500BBD" w:rsidRDefault="00500BBD" w:rsidP="00425560">
      <w:r>
        <w:separator/>
      </w:r>
    </w:p>
  </w:endnote>
  <w:endnote w:type="continuationSeparator" w:id="0">
    <w:p w14:paraId="3B904209" w14:textId="77777777" w:rsidR="00500BBD" w:rsidRDefault="00500BBD"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8D33" w14:textId="77777777" w:rsidR="00500BBD" w:rsidRDefault="00500BBD" w:rsidP="00425560">
      <w:r>
        <w:separator/>
      </w:r>
    </w:p>
  </w:footnote>
  <w:footnote w:type="continuationSeparator" w:id="0">
    <w:p w14:paraId="7DE3BCD4" w14:textId="77777777" w:rsidR="00500BBD" w:rsidRDefault="00500BBD"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1F6CB2"/>
    <w:multiLevelType w:val="multilevel"/>
    <w:tmpl w:val="8DD0FBD4"/>
    <w:lvl w:ilvl="0">
      <w:start w:val="1"/>
      <w:numFmt w:val="decimal"/>
      <w:lvlText w:val="%1."/>
      <w:lvlJc w:val="left"/>
      <w:pPr>
        <w:ind w:left="1017" w:hanging="267"/>
      </w:pPr>
      <w:rPr>
        <w:rFonts w:ascii="Arial" w:eastAsia="Arial" w:hAnsi="Arial" w:cs="Arial"/>
        <w:b w:val="0"/>
        <w:i w:val="0"/>
        <w:sz w:val="24"/>
        <w:szCs w:val="24"/>
      </w:rPr>
    </w:lvl>
    <w:lvl w:ilvl="1">
      <w:numFmt w:val="bullet"/>
      <w:lvlText w:val="•"/>
      <w:lvlJc w:val="left"/>
      <w:pPr>
        <w:ind w:left="2016" w:hanging="267"/>
      </w:pPr>
    </w:lvl>
    <w:lvl w:ilvl="2">
      <w:numFmt w:val="bullet"/>
      <w:lvlText w:val="•"/>
      <w:lvlJc w:val="left"/>
      <w:pPr>
        <w:ind w:left="3012" w:hanging="267"/>
      </w:pPr>
    </w:lvl>
    <w:lvl w:ilvl="3">
      <w:numFmt w:val="bullet"/>
      <w:lvlText w:val="•"/>
      <w:lvlJc w:val="left"/>
      <w:pPr>
        <w:ind w:left="4008" w:hanging="267"/>
      </w:pPr>
    </w:lvl>
    <w:lvl w:ilvl="4">
      <w:numFmt w:val="bullet"/>
      <w:lvlText w:val="•"/>
      <w:lvlJc w:val="left"/>
      <w:pPr>
        <w:ind w:left="5004" w:hanging="267"/>
      </w:pPr>
    </w:lvl>
    <w:lvl w:ilvl="5">
      <w:numFmt w:val="bullet"/>
      <w:lvlText w:val="•"/>
      <w:lvlJc w:val="left"/>
      <w:pPr>
        <w:ind w:left="6000" w:hanging="267"/>
      </w:pPr>
    </w:lvl>
    <w:lvl w:ilvl="6">
      <w:numFmt w:val="bullet"/>
      <w:lvlText w:val="•"/>
      <w:lvlJc w:val="left"/>
      <w:pPr>
        <w:ind w:left="6996" w:hanging="267"/>
      </w:pPr>
    </w:lvl>
    <w:lvl w:ilvl="7">
      <w:numFmt w:val="bullet"/>
      <w:lvlText w:val="•"/>
      <w:lvlJc w:val="left"/>
      <w:pPr>
        <w:ind w:left="7992" w:hanging="267"/>
      </w:pPr>
    </w:lvl>
    <w:lvl w:ilvl="8">
      <w:numFmt w:val="bullet"/>
      <w:lvlText w:val="•"/>
      <w:lvlJc w:val="left"/>
      <w:pPr>
        <w:ind w:left="8988" w:hanging="267"/>
      </w:pPr>
    </w:lvl>
  </w:abstractNum>
  <w:abstractNum w:abstractNumId="10"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2"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4"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5"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6"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1"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2"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93905B5"/>
    <w:multiLevelType w:val="multilevel"/>
    <w:tmpl w:val="654CAA36"/>
    <w:lvl w:ilvl="0">
      <w:start w:val="1"/>
      <w:numFmt w:val="decimal"/>
      <w:lvlText w:val="%1."/>
      <w:lvlJc w:val="left"/>
      <w:pPr>
        <w:ind w:left="1110" w:hanging="360"/>
      </w:pPr>
      <w:rPr>
        <w:rFonts w:ascii="Arial" w:eastAsia="Arial" w:hAnsi="Arial" w:cs="Arial"/>
        <w:b w:val="0"/>
        <w:i w:val="0"/>
        <w:sz w:val="24"/>
        <w:szCs w:val="24"/>
      </w:rPr>
    </w:lvl>
    <w:lvl w:ilvl="1">
      <w:numFmt w:val="bullet"/>
      <w:lvlText w:val="•"/>
      <w:lvlJc w:val="left"/>
      <w:pPr>
        <w:ind w:left="2106" w:hanging="360"/>
      </w:pPr>
    </w:lvl>
    <w:lvl w:ilvl="2">
      <w:numFmt w:val="bullet"/>
      <w:lvlText w:val="•"/>
      <w:lvlJc w:val="left"/>
      <w:pPr>
        <w:ind w:left="3092" w:hanging="360"/>
      </w:pPr>
    </w:lvl>
    <w:lvl w:ilvl="3">
      <w:numFmt w:val="bullet"/>
      <w:lvlText w:val="•"/>
      <w:lvlJc w:val="left"/>
      <w:pPr>
        <w:ind w:left="4078" w:hanging="360"/>
      </w:pPr>
    </w:lvl>
    <w:lvl w:ilvl="4">
      <w:numFmt w:val="bullet"/>
      <w:lvlText w:val="•"/>
      <w:lvlJc w:val="left"/>
      <w:pPr>
        <w:ind w:left="5064" w:hanging="360"/>
      </w:pPr>
    </w:lvl>
    <w:lvl w:ilvl="5">
      <w:numFmt w:val="bullet"/>
      <w:lvlText w:val="•"/>
      <w:lvlJc w:val="left"/>
      <w:pPr>
        <w:ind w:left="6050" w:hanging="360"/>
      </w:pPr>
    </w:lvl>
    <w:lvl w:ilvl="6">
      <w:numFmt w:val="bullet"/>
      <w:lvlText w:val="•"/>
      <w:lvlJc w:val="left"/>
      <w:pPr>
        <w:ind w:left="7036" w:hanging="360"/>
      </w:pPr>
    </w:lvl>
    <w:lvl w:ilvl="7">
      <w:numFmt w:val="bullet"/>
      <w:lvlText w:val="•"/>
      <w:lvlJc w:val="left"/>
      <w:pPr>
        <w:ind w:left="8022" w:hanging="360"/>
      </w:pPr>
    </w:lvl>
    <w:lvl w:ilvl="8">
      <w:numFmt w:val="bullet"/>
      <w:lvlText w:val="•"/>
      <w:lvlJc w:val="left"/>
      <w:pPr>
        <w:ind w:left="9008" w:hanging="360"/>
      </w:pPr>
    </w:lvl>
  </w:abstractNum>
  <w:abstractNum w:abstractNumId="24"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5"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3"/>
  </w:num>
  <w:num w:numId="2" w16cid:durableId="856188501">
    <w:abstractNumId w:val="18"/>
  </w:num>
  <w:num w:numId="3" w16cid:durableId="705562427">
    <w:abstractNumId w:val="25"/>
  </w:num>
  <w:num w:numId="4" w16cid:durableId="431122126">
    <w:abstractNumId w:val="24"/>
  </w:num>
  <w:num w:numId="5" w16cid:durableId="789132933">
    <w:abstractNumId w:val="5"/>
  </w:num>
  <w:num w:numId="6" w16cid:durableId="1506170426">
    <w:abstractNumId w:val="3"/>
  </w:num>
  <w:num w:numId="7" w16cid:durableId="1547835246">
    <w:abstractNumId w:val="19"/>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2"/>
  </w:num>
  <w:num w:numId="13" w16cid:durableId="187107005">
    <w:abstractNumId w:val="12"/>
  </w:num>
  <w:num w:numId="14" w16cid:durableId="1831368088">
    <w:abstractNumId w:val="15"/>
  </w:num>
  <w:num w:numId="15" w16cid:durableId="1430588361">
    <w:abstractNumId w:val="16"/>
  </w:num>
  <w:num w:numId="16" w16cid:durableId="1170146833">
    <w:abstractNumId w:val="17"/>
  </w:num>
  <w:num w:numId="17" w16cid:durableId="1645696661">
    <w:abstractNumId w:val="2"/>
  </w:num>
  <w:num w:numId="18" w16cid:durableId="760026283">
    <w:abstractNumId w:val="0"/>
  </w:num>
  <w:num w:numId="19" w16cid:durableId="567307573">
    <w:abstractNumId w:val="14"/>
  </w:num>
  <w:num w:numId="20" w16cid:durableId="1504277192">
    <w:abstractNumId w:val="20"/>
  </w:num>
  <w:num w:numId="21" w16cid:durableId="341274878">
    <w:abstractNumId w:val="11"/>
  </w:num>
  <w:num w:numId="22" w16cid:durableId="325137117">
    <w:abstractNumId w:val="1"/>
  </w:num>
  <w:num w:numId="23" w16cid:durableId="2100636322">
    <w:abstractNumId w:val="10"/>
  </w:num>
  <w:num w:numId="24" w16cid:durableId="970135671">
    <w:abstractNumId w:val="21"/>
  </w:num>
  <w:num w:numId="25" w16cid:durableId="719128988">
    <w:abstractNumId w:val="9"/>
  </w:num>
  <w:num w:numId="26" w16cid:durableId="1709916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5711A"/>
    <w:rsid w:val="004D5AFB"/>
    <w:rsid w:val="004E62EB"/>
    <w:rsid w:val="00500BBD"/>
    <w:rsid w:val="00520A4F"/>
    <w:rsid w:val="005613EA"/>
    <w:rsid w:val="0059419A"/>
    <w:rsid w:val="005C4ABE"/>
    <w:rsid w:val="005D53C2"/>
    <w:rsid w:val="006246D8"/>
    <w:rsid w:val="006371A3"/>
    <w:rsid w:val="00637218"/>
    <w:rsid w:val="00642A1F"/>
    <w:rsid w:val="0066018F"/>
    <w:rsid w:val="00667FAE"/>
    <w:rsid w:val="00685C90"/>
    <w:rsid w:val="0069768D"/>
    <w:rsid w:val="006B79BF"/>
    <w:rsid w:val="006D0620"/>
    <w:rsid w:val="006E700A"/>
    <w:rsid w:val="006F4896"/>
    <w:rsid w:val="00745430"/>
    <w:rsid w:val="0075450E"/>
    <w:rsid w:val="00802073"/>
    <w:rsid w:val="00857EF0"/>
    <w:rsid w:val="0087181C"/>
    <w:rsid w:val="008D0A15"/>
    <w:rsid w:val="00972AFD"/>
    <w:rsid w:val="00992873"/>
    <w:rsid w:val="009A1D66"/>
    <w:rsid w:val="00A04886"/>
    <w:rsid w:val="00A06CBF"/>
    <w:rsid w:val="00A211BE"/>
    <w:rsid w:val="00A5255E"/>
    <w:rsid w:val="00A56784"/>
    <w:rsid w:val="00A91A6D"/>
    <w:rsid w:val="00AC37C1"/>
    <w:rsid w:val="00AC45F2"/>
    <w:rsid w:val="00AF56E5"/>
    <w:rsid w:val="00B0468F"/>
    <w:rsid w:val="00B21893"/>
    <w:rsid w:val="00B27EC6"/>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F1773"/>
    <w:rsid w:val="00DF6BC0"/>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2023-06-30T17:46:00Z</dcterms:created>
  <dcterms:modified xsi:type="dcterms:W3CDTF">2023-07-17T23:40:00Z</dcterms:modified>
</cp:coreProperties>
</file>