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B6" w:rsidRPr="00065C6C" w:rsidRDefault="001428B6" w:rsidP="001428B6">
      <w:pPr>
        <w:spacing w:after="0" w:line="254" w:lineRule="auto"/>
        <w:ind w:left="2160"/>
        <w:rPr>
          <w:rFonts w:ascii="Arial" w:eastAsia="Times New Roman" w:hAnsi="Arial" w:cs="Arial"/>
          <w:b/>
          <w:bCs/>
          <w:color w:val="000000"/>
        </w:rPr>
      </w:pPr>
      <w:r w:rsidRPr="00065C6C">
        <w:rPr>
          <w:noProof/>
        </w:rPr>
        <w:drawing>
          <wp:anchor distT="0" distB="0" distL="114300" distR="114300" simplePos="0" relativeHeight="251659264" behindDoc="1" locked="0" layoutInCell="1" allowOverlap="1" wp14:anchorId="048F17C6" wp14:editId="008FAF9F">
            <wp:simplePos x="0" y="0"/>
            <wp:positionH relativeFrom="column">
              <wp:posOffset>6985</wp:posOffset>
            </wp:positionH>
            <wp:positionV relativeFrom="paragraph">
              <wp:posOffset>9525</wp:posOffset>
            </wp:positionV>
            <wp:extent cx="771525" cy="676275"/>
            <wp:effectExtent l="0" t="0" r="9525" b="0"/>
            <wp:wrapTight wrapText="bothSides">
              <wp:wrapPolygon edited="0">
                <wp:start x="1600" y="0"/>
                <wp:lineTo x="533" y="3042"/>
                <wp:lineTo x="0" y="12777"/>
                <wp:lineTo x="1067" y="19470"/>
                <wp:lineTo x="1600" y="20687"/>
                <wp:lineTo x="19733" y="20687"/>
                <wp:lineTo x="20267" y="19470"/>
                <wp:lineTo x="21333" y="12777"/>
                <wp:lineTo x="20800" y="3042"/>
                <wp:lineTo x="19733" y="0"/>
                <wp:lineTo x="16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8" t="11578" r="7368" b="13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8B6" w:rsidRPr="00065C6C" w:rsidRDefault="00112836" w:rsidP="00112836">
      <w:pPr>
        <w:spacing w:after="0" w:line="254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</w:t>
      </w:r>
      <w:bookmarkStart w:id="0" w:name="_GoBack"/>
      <w:bookmarkEnd w:id="0"/>
      <w:r w:rsidR="001428B6" w:rsidRPr="00065C6C">
        <w:rPr>
          <w:rFonts w:ascii="Arial" w:eastAsia="Times New Roman" w:hAnsi="Arial" w:cs="Arial"/>
          <w:b/>
          <w:bCs/>
          <w:color w:val="000000"/>
        </w:rPr>
        <w:t>SS.7.C.</w:t>
      </w:r>
      <w:r w:rsidR="001428B6">
        <w:rPr>
          <w:rFonts w:ascii="Arial" w:eastAsia="Times New Roman" w:hAnsi="Arial" w:cs="Arial"/>
          <w:b/>
          <w:bCs/>
          <w:color w:val="000000"/>
        </w:rPr>
        <w:t>1.7</w:t>
      </w:r>
      <w:r w:rsidR="001428B6" w:rsidRPr="00065C6C">
        <w:rPr>
          <w:rFonts w:ascii="Arial" w:eastAsia="Times New Roman" w:hAnsi="Arial" w:cs="Arial"/>
          <w:b/>
          <w:bCs/>
          <w:color w:val="000000"/>
        </w:rPr>
        <w:t xml:space="preserve"> – </w:t>
      </w:r>
      <w:r w:rsidR="001428B6">
        <w:rPr>
          <w:rFonts w:ascii="Arial" w:eastAsia="Times New Roman" w:hAnsi="Arial" w:cs="Arial"/>
          <w:b/>
          <w:bCs/>
          <w:color w:val="000000"/>
        </w:rPr>
        <w:t>Limits on Government Powers</w:t>
      </w:r>
    </w:p>
    <w:p w:rsidR="001428B6" w:rsidRPr="00065C6C" w:rsidRDefault="001428B6" w:rsidP="001428B6">
      <w:pPr>
        <w:spacing w:after="0" w:line="254" w:lineRule="auto"/>
        <w:ind w:left="2160"/>
        <w:rPr>
          <w:rFonts w:ascii="Arial" w:eastAsia="Times New Roman" w:hAnsi="Arial" w:cs="Arial"/>
        </w:rPr>
      </w:pPr>
    </w:p>
    <w:p w:rsidR="001428B6" w:rsidRPr="00065C6C" w:rsidRDefault="001428B6" w:rsidP="001428B6">
      <w:pPr>
        <w:spacing w:line="254" w:lineRule="auto"/>
        <w:jc w:val="center"/>
        <w:rPr>
          <w:rFonts w:ascii="Arial" w:eastAsia="Calibri" w:hAnsi="Arial" w:cs="Arial"/>
          <w:b/>
          <w:i/>
        </w:rPr>
      </w:pPr>
      <w:r w:rsidRPr="00065C6C">
        <w:rPr>
          <w:rFonts w:ascii="Arial" w:eastAsia="Calibri" w:hAnsi="Arial" w:cs="Arial"/>
          <w:b/>
          <w:i/>
        </w:rPr>
        <w:t xml:space="preserve">Reading: </w:t>
      </w:r>
      <w:r>
        <w:rPr>
          <w:rFonts w:ascii="Arial" w:eastAsia="Calibri" w:hAnsi="Arial" w:cs="Arial"/>
          <w:b/>
          <w:i/>
        </w:rPr>
        <w:t>Distinguishing Between Separation of Powers and Checks and Balances</w:t>
      </w:r>
    </w:p>
    <w:p w:rsidR="00821B39" w:rsidRPr="00821B39" w:rsidRDefault="00821B39" w:rsidP="00821B39">
      <w:pPr>
        <w:ind w:left="2160" w:firstLine="720"/>
        <w:rPr>
          <w:rFonts w:ascii="Arial" w:hAnsi="Arial" w:cs="Arial"/>
          <w:b/>
          <w:i/>
        </w:rPr>
      </w:pPr>
    </w:p>
    <w:p w:rsidR="00E14299" w:rsidRPr="00E14299" w:rsidRDefault="001428B6" w:rsidP="00E14299">
      <w:pPr>
        <w:rPr>
          <w:rFonts w:ascii="Arial" w:hAnsi="Arial" w:cs="Arial"/>
        </w:rPr>
      </w:pPr>
      <w:r w:rsidRPr="001428B6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Benchmark Clarification</w:t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Pr="001428B6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2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: </w:t>
      </w:r>
      <w:r w:rsidR="00E14299" w:rsidRPr="00E14299">
        <w:rPr>
          <w:rFonts w:ascii="Arial" w:hAnsi="Arial" w:cs="Arial"/>
          <w:color w:val="000000"/>
          <w:sz w:val="21"/>
          <w:szCs w:val="21"/>
          <w:shd w:val="clear" w:color="auto" w:fill="FFFFFF"/>
        </w:rPr>
        <w:t>Students will describe and distinguish between the concepts of separation of powers and checks and balances.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3403"/>
        <w:gridCol w:w="6811"/>
      </w:tblGrid>
      <w:tr w:rsidR="00E14299" w:rsidRPr="00E14299" w:rsidTr="004C3AD5">
        <w:tc>
          <w:tcPr>
            <w:tcW w:w="1666" w:type="pct"/>
          </w:tcPr>
          <w:p w:rsidR="00E14299" w:rsidRPr="00E14299" w:rsidRDefault="00E14299" w:rsidP="00E14299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E14299">
              <w:rPr>
                <w:rFonts w:ascii="Arial" w:hAnsi="Arial" w:cs="Arial"/>
                <w:b/>
              </w:rPr>
              <w:t>Reading Task</w:t>
            </w:r>
          </w:p>
        </w:tc>
        <w:tc>
          <w:tcPr>
            <w:tcW w:w="3334" w:type="pct"/>
          </w:tcPr>
          <w:p w:rsidR="00E14299" w:rsidRPr="00E14299" w:rsidRDefault="00E14299" w:rsidP="00E14299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E14299">
              <w:rPr>
                <w:rFonts w:ascii="Arial" w:hAnsi="Arial" w:cs="Arial"/>
                <w:b/>
              </w:rPr>
              <w:t>Response</w:t>
            </w:r>
          </w:p>
        </w:tc>
      </w:tr>
      <w:tr w:rsidR="00E14299" w:rsidRPr="00E14299" w:rsidTr="004C3AD5">
        <w:tc>
          <w:tcPr>
            <w:tcW w:w="1666" w:type="pct"/>
          </w:tcPr>
          <w:p w:rsidR="00E14299" w:rsidRPr="00E14299" w:rsidRDefault="00E14299" w:rsidP="00E14299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E14299">
              <w:rPr>
                <w:rFonts w:ascii="Arial" w:hAnsi="Arial" w:cs="Arial"/>
                <w:sz w:val="21"/>
                <w:szCs w:val="21"/>
              </w:rPr>
              <w:t>What ideas are presented in the reading?</w:t>
            </w:r>
          </w:p>
        </w:tc>
        <w:tc>
          <w:tcPr>
            <w:tcW w:w="3334" w:type="pct"/>
          </w:tcPr>
          <w:p w:rsidR="00E14299" w:rsidRDefault="00E14299" w:rsidP="00E14299">
            <w:pPr>
              <w:spacing w:after="160" w:line="259" w:lineRule="auto"/>
              <w:rPr>
                <w:rFonts w:ascii="Arial" w:hAnsi="Arial" w:cs="Arial"/>
              </w:rPr>
            </w:pPr>
          </w:p>
          <w:p w:rsidR="00E14299" w:rsidRPr="00E14299" w:rsidRDefault="001428B6" w:rsidP="00E14299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E14299" w:rsidRPr="00E14299" w:rsidTr="004C3AD5">
        <w:tc>
          <w:tcPr>
            <w:tcW w:w="1666" w:type="pct"/>
          </w:tcPr>
          <w:p w:rsidR="00E14299" w:rsidRPr="00E14299" w:rsidRDefault="00E14299" w:rsidP="00E14299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E14299">
              <w:rPr>
                <w:rFonts w:ascii="Arial" w:hAnsi="Arial" w:cs="Arial"/>
                <w:sz w:val="21"/>
                <w:szCs w:val="21"/>
              </w:rPr>
              <w:t>What is the central idea of the reading?</w:t>
            </w:r>
          </w:p>
        </w:tc>
        <w:tc>
          <w:tcPr>
            <w:tcW w:w="3334" w:type="pct"/>
          </w:tcPr>
          <w:p w:rsidR="00E14299" w:rsidRDefault="00E14299" w:rsidP="00E14299">
            <w:pPr>
              <w:spacing w:after="160" w:line="259" w:lineRule="auto"/>
              <w:rPr>
                <w:rFonts w:ascii="Arial" w:hAnsi="Arial" w:cs="Arial"/>
              </w:rPr>
            </w:pPr>
          </w:p>
          <w:p w:rsidR="00E14299" w:rsidRPr="00E14299" w:rsidRDefault="00E14299" w:rsidP="00E1429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E14299" w:rsidRPr="00E14299" w:rsidTr="004C3AD5">
        <w:tc>
          <w:tcPr>
            <w:tcW w:w="1666" w:type="pct"/>
          </w:tcPr>
          <w:p w:rsidR="00E14299" w:rsidRPr="00E14299" w:rsidRDefault="00E14299" w:rsidP="00E14299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E14299">
              <w:rPr>
                <w:rFonts w:ascii="Arial" w:hAnsi="Arial" w:cs="Arial"/>
                <w:sz w:val="21"/>
                <w:szCs w:val="21"/>
              </w:rPr>
              <w:t>Select two words or phrases that support the central idea.</w:t>
            </w:r>
          </w:p>
        </w:tc>
        <w:tc>
          <w:tcPr>
            <w:tcW w:w="3334" w:type="pct"/>
          </w:tcPr>
          <w:p w:rsidR="00E14299" w:rsidRDefault="00E14299" w:rsidP="00E14299">
            <w:pPr>
              <w:spacing w:after="160" w:line="259" w:lineRule="auto"/>
              <w:rPr>
                <w:rFonts w:ascii="Arial" w:hAnsi="Arial" w:cs="Arial"/>
              </w:rPr>
            </w:pPr>
          </w:p>
          <w:p w:rsidR="00E14299" w:rsidRPr="00E14299" w:rsidRDefault="00E14299" w:rsidP="00E1429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E14299" w:rsidRPr="00E14299" w:rsidTr="004C3AD5">
        <w:trPr>
          <w:trHeight w:val="1088"/>
        </w:trPr>
        <w:tc>
          <w:tcPr>
            <w:tcW w:w="1666" w:type="pct"/>
          </w:tcPr>
          <w:p w:rsidR="00E14299" w:rsidRPr="00E14299" w:rsidRDefault="00E14299" w:rsidP="00E14299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E14299">
              <w:rPr>
                <w:rFonts w:ascii="Arial" w:hAnsi="Arial" w:cs="Arial"/>
                <w:sz w:val="21"/>
                <w:szCs w:val="21"/>
              </w:rPr>
              <w:t xml:space="preserve">How might this reading connect to your own experience or something you have seen, read, or learned before? </w:t>
            </w:r>
          </w:p>
        </w:tc>
        <w:tc>
          <w:tcPr>
            <w:tcW w:w="3334" w:type="pct"/>
          </w:tcPr>
          <w:p w:rsidR="00E14299" w:rsidRPr="00E14299" w:rsidRDefault="00E14299" w:rsidP="00E1429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E14299" w:rsidRPr="00E14299" w:rsidTr="004C3AD5">
        <w:tc>
          <w:tcPr>
            <w:tcW w:w="1666" w:type="pct"/>
          </w:tcPr>
          <w:p w:rsidR="00E14299" w:rsidRPr="00E14299" w:rsidRDefault="00E14299" w:rsidP="00E14299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E14299">
              <w:rPr>
                <w:rFonts w:ascii="Arial" w:hAnsi="Arial" w:cs="Arial"/>
                <w:sz w:val="21"/>
                <w:szCs w:val="21"/>
              </w:rPr>
              <w:t xml:space="preserve">Describe the concepts of separation of powers and checks and balances. How do they differ? </w:t>
            </w:r>
          </w:p>
          <w:p w:rsidR="00E14299" w:rsidRPr="00E14299" w:rsidRDefault="00E14299" w:rsidP="00E14299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34" w:type="pct"/>
          </w:tcPr>
          <w:p w:rsidR="00E14299" w:rsidRPr="00E14299" w:rsidRDefault="00E14299" w:rsidP="00E14299">
            <w:pPr>
              <w:spacing w:after="160" w:line="259" w:lineRule="auto"/>
              <w:rPr>
                <w:rFonts w:ascii="Arial" w:hAnsi="Arial" w:cs="Arial"/>
              </w:rPr>
            </w:pPr>
            <w:r w:rsidRPr="00E14299">
              <w:rPr>
                <w:rFonts w:ascii="Arial" w:hAnsi="Arial" w:cs="Arial"/>
              </w:rPr>
              <w:t xml:space="preserve">The concepts of separation of powers and checks and balances are: </w:t>
            </w:r>
          </w:p>
          <w:p w:rsidR="00E14299" w:rsidRPr="00E14299" w:rsidRDefault="00E14299" w:rsidP="00E14299">
            <w:pPr>
              <w:spacing w:after="160" w:line="259" w:lineRule="auto"/>
              <w:rPr>
                <w:rFonts w:ascii="Arial" w:hAnsi="Arial" w:cs="Arial"/>
              </w:rPr>
            </w:pPr>
          </w:p>
          <w:p w:rsidR="00E14299" w:rsidRPr="00E14299" w:rsidRDefault="00E14299" w:rsidP="00E14299">
            <w:pPr>
              <w:spacing w:after="160" w:line="259" w:lineRule="auto"/>
              <w:rPr>
                <w:rFonts w:ascii="Arial" w:hAnsi="Arial" w:cs="Arial"/>
              </w:rPr>
            </w:pPr>
          </w:p>
          <w:p w:rsidR="00E14299" w:rsidRPr="00E14299" w:rsidRDefault="00E14299" w:rsidP="00E14299">
            <w:pPr>
              <w:spacing w:after="160" w:line="259" w:lineRule="auto"/>
              <w:rPr>
                <w:rFonts w:ascii="Arial" w:hAnsi="Arial" w:cs="Arial"/>
              </w:rPr>
            </w:pPr>
          </w:p>
          <w:p w:rsidR="00E14299" w:rsidRPr="00E14299" w:rsidRDefault="00E14299" w:rsidP="00E14299">
            <w:pPr>
              <w:spacing w:after="160" w:line="259" w:lineRule="auto"/>
              <w:rPr>
                <w:rFonts w:ascii="Arial" w:hAnsi="Arial" w:cs="Arial"/>
              </w:rPr>
            </w:pPr>
            <w:r w:rsidRPr="00E14299">
              <w:rPr>
                <w:rFonts w:ascii="Arial" w:hAnsi="Arial" w:cs="Arial"/>
              </w:rPr>
              <w:t xml:space="preserve">These two concepts differ by: </w:t>
            </w:r>
          </w:p>
          <w:p w:rsidR="00E14299" w:rsidRPr="00E14299" w:rsidRDefault="00E14299" w:rsidP="00E14299">
            <w:pPr>
              <w:spacing w:after="160" w:line="259" w:lineRule="auto"/>
              <w:rPr>
                <w:rFonts w:ascii="Arial" w:hAnsi="Arial" w:cs="Arial"/>
              </w:rPr>
            </w:pPr>
          </w:p>
          <w:p w:rsidR="00E14299" w:rsidRPr="00E14299" w:rsidRDefault="00E14299" w:rsidP="00E14299">
            <w:pPr>
              <w:spacing w:after="160" w:line="259" w:lineRule="auto"/>
              <w:rPr>
                <w:rFonts w:ascii="Arial" w:hAnsi="Arial" w:cs="Arial"/>
              </w:rPr>
            </w:pPr>
          </w:p>
          <w:p w:rsidR="00E14299" w:rsidRPr="00E14299" w:rsidRDefault="00E14299" w:rsidP="00E14299">
            <w:pPr>
              <w:spacing w:after="160" w:line="259" w:lineRule="auto"/>
              <w:rPr>
                <w:rFonts w:ascii="Arial" w:hAnsi="Arial" w:cs="Arial"/>
              </w:rPr>
            </w:pPr>
          </w:p>
          <w:p w:rsidR="00E14299" w:rsidRPr="00E14299" w:rsidRDefault="00E14299" w:rsidP="00E1429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:rsidR="00DE2ED9" w:rsidRPr="00BC17FD" w:rsidRDefault="00DE2ED9" w:rsidP="00172326">
      <w:pPr>
        <w:rPr>
          <w:rFonts w:ascii="Arial" w:hAnsi="Arial" w:cs="Arial"/>
        </w:rPr>
      </w:pPr>
    </w:p>
    <w:sectPr w:rsidR="00DE2ED9" w:rsidRPr="00BC17FD" w:rsidSect="00BC17FD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007" w:rsidRDefault="00994007" w:rsidP="00726535">
      <w:pPr>
        <w:spacing w:after="0" w:line="240" w:lineRule="auto"/>
      </w:pPr>
      <w:r>
        <w:separator/>
      </w:r>
    </w:p>
  </w:endnote>
  <w:endnote w:type="continuationSeparator" w:id="0">
    <w:p w:rsidR="00994007" w:rsidRDefault="00994007" w:rsidP="0072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56A" w:rsidRPr="002D6679" w:rsidRDefault="0060756A" w:rsidP="002D6679">
    <w:pPr>
      <w:pStyle w:val="Footer"/>
      <w:jc w:val="center"/>
      <w:rPr>
        <w:sz w:val="20"/>
        <w:szCs w:val="20"/>
      </w:rPr>
    </w:pPr>
    <w:hyperlink r:id="rId1" w:history="1">
      <w:r w:rsidRPr="002D6679">
        <w:rPr>
          <w:rStyle w:val="Hyperlink"/>
          <w:sz w:val="20"/>
          <w:szCs w:val="20"/>
        </w:rPr>
        <w:t>Civics360</w:t>
      </w:r>
    </w:hyperlink>
    <w:r w:rsidRPr="002D6679">
      <w:rPr>
        <w:sz w:val="20"/>
        <w:szCs w:val="20"/>
      </w:rPr>
      <w:t xml:space="preserve">                  </w:t>
    </w:r>
    <w:r>
      <w:rPr>
        <w:sz w:val="20"/>
        <w:szCs w:val="20"/>
      </w:rPr>
      <w:t xml:space="preserve">                  </w:t>
    </w:r>
    <w:r w:rsidRPr="002D6679">
      <w:rPr>
        <w:sz w:val="20"/>
        <w:szCs w:val="20"/>
      </w:rPr>
      <w:t xml:space="preserve"> ©</w:t>
    </w:r>
    <w:hyperlink r:id="rId2" w:history="1">
      <w:r w:rsidRPr="002D6679">
        <w:rPr>
          <w:rStyle w:val="Hyperlink"/>
          <w:sz w:val="20"/>
          <w:szCs w:val="20"/>
        </w:rPr>
        <w:t>Lou Frey Institute</w:t>
      </w:r>
    </w:hyperlink>
    <w:r w:rsidRPr="002D6679">
      <w:rPr>
        <w:sz w:val="20"/>
        <w:szCs w:val="20"/>
      </w:rPr>
      <w:t xml:space="preserve"> 2017 All Rights Reserved           </w:t>
    </w:r>
    <w:hyperlink r:id="rId3" w:history="1">
      <w:r w:rsidRPr="002D6679">
        <w:rPr>
          <w:rStyle w:val="Hyperlink"/>
          <w:sz w:val="20"/>
          <w:szCs w:val="20"/>
        </w:rPr>
        <w:t>Florida</w:t>
      </w:r>
    </w:hyperlink>
    <w:r w:rsidRPr="002D6679">
      <w:rPr>
        <w:rStyle w:val="Hyperlink"/>
        <w:sz w:val="20"/>
        <w:szCs w:val="20"/>
      </w:rPr>
      <w:t xml:space="preserve"> Joint Center for Citizenship</w:t>
    </w:r>
  </w:p>
  <w:p w:rsidR="00F961FB" w:rsidRDefault="00F961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007" w:rsidRDefault="00994007" w:rsidP="00726535">
      <w:pPr>
        <w:spacing w:after="0" w:line="240" w:lineRule="auto"/>
      </w:pPr>
      <w:r>
        <w:separator/>
      </w:r>
    </w:p>
  </w:footnote>
  <w:footnote w:type="continuationSeparator" w:id="0">
    <w:p w:rsidR="00994007" w:rsidRDefault="00994007" w:rsidP="00726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B6" w:rsidRPr="00822EE1" w:rsidRDefault="001428B6" w:rsidP="001428B6">
    <w:pPr>
      <w:shd w:val="clear" w:color="auto" w:fill="FFFFFF"/>
      <w:spacing w:after="105" w:line="240" w:lineRule="auto"/>
      <w:rPr>
        <w:rFonts w:ascii="Arial" w:eastAsia="Times New Roman" w:hAnsi="Arial" w:cs="Arial"/>
        <w:b/>
        <w:bCs/>
        <w:color w:val="333333"/>
        <w:sz w:val="21"/>
        <w:szCs w:val="21"/>
      </w:rPr>
    </w:pPr>
    <w:r>
      <w:rPr>
        <w:rFonts w:ascii="Arial" w:eastAsia="Times New Roman" w:hAnsi="Arial" w:cs="Arial"/>
        <w:b/>
        <w:bCs/>
        <w:color w:val="333333"/>
        <w:sz w:val="21"/>
        <w:szCs w:val="21"/>
      </w:rPr>
      <w:t xml:space="preserve">Civics Topic Area: Federal Government           </w:t>
    </w:r>
    <w:r>
      <w:rPr>
        <w:noProof/>
      </w:rPr>
      <w:drawing>
        <wp:inline distT="0" distB="0" distL="0" distR="0" wp14:anchorId="3AB3E3F7" wp14:editId="223D5D0A">
          <wp:extent cx="913650" cy="894715"/>
          <wp:effectExtent l="0" t="0" r="1270" b="63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63" cy="914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Name: _______________________</w:t>
    </w:r>
  </w:p>
  <w:p w:rsidR="00726535" w:rsidRDefault="00726535" w:rsidP="0072653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E4"/>
    <w:rsid w:val="00112836"/>
    <w:rsid w:val="00121565"/>
    <w:rsid w:val="001428B6"/>
    <w:rsid w:val="00172326"/>
    <w:rsid w:val="00191242"/>
    <w:rsid w:val="00285FC3"/>
    <w:rsid w:val="00296745"/>
    <w:rsid w:val="00304EB5"/>
    <w:rsid w:val="003F4C40"/>
    <w:rsid w:val="00410F83"/>
    <w:rsid w:val="00420C38"/>
    <w:rsid w:val="00467AF8"/>
    <w:rsid w:val="005E04B7"/>
    <w:rsid w:val="0060756A"/>
    <w:rsid w:val="00612B07"/>
    <w:rsid w:val="00726535"/>
    <w:rsid w:val="007D5C25"/>
    <w:rsid w:val="00816D6A"/>
    <w:rsid w:val="00821B39"/>
    <w:rsid w:val="00880539"/>
    <w:rsid w:val="00890461"/>
    <w:rsid w:val="00994007"/>
    <w:rsid w:val="00A168D5"/>
    <w:rsid w:val="00A63691"/>
    <w:rsid w:val="00AD385B"/>
    <w:rsid w:val="00B06552"/>
    <w:rsid w:val="00B37B81"/>
    <w:rsid w:val="00BC17FD"/>
    <w:rsid w:val="00BD0A9D"/>
    <w:rsid w:val="00C731BD"/>
    <w:rsid w:val="00CC5F9C"/>
    <w:rsid w:val="00DE2ED9"/>
    <w:rsid w:val="00E14299"/>
    <w:rsid w:val="00E16C6E"/>
    <w:rsid w:val="00E222EE"/>
    <w:rsid w:val="00E44AAF"/>
    <w:rsid w:val="00E910E4"/>
    <w:rsid w:val="00EB5989"/>
    <w:rsid w:val="00F850EF"/>
    <w:rsid w:val="00F961FB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3E1150B-EE6C-43E6-A9C3-687B160E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0E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7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535"/>
  </w:style>
  <w:style w:type="paragraph" w:styleId="Footer">
    <w:name w:val="footer"/>
    <w:basedOn w:val="Normal"/>
    <w:link w:val="FooterChar"/>
    <w:uiPriority w:val="99"/>
    <w:unhideWhenUsed/>
    <w:rsid w:val="00726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535"/>
  </w:style>
  <w:style w:type="character" w:styleId="Hyperlink">
    <w:name w:val="Hyperlink"/>
    <w:basedOn w:val="DefaultParagraphFont"/>
    <w:uiPriority w:val="99"/>
    <w:unhideWhenUsed/>
    <w:rsid w:val="00A168D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1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85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2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21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14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Stephen Masyada</cp:lastModifiedBy>
  <cp:revision>3</cp:revision>
  <dcterms:created xsi:type="dcterms:W3CDTF">2017-01-26T15:23:00Z</dcterms:created>
  <dcterms:modified xsi:type="dcterms:W3CDTF">2017-01-26T15:25:00Z</dcterms:modified>
</cp:coreProperties>
</file>