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4359870">
            <wp:simplePos x="0" y="0"/>
            <wp:positionH relativeFrom="margin">
              <wp:posOffset>0</wp:posOffset>
            </wp:positionH>
            <wp:positionV relativeFrom="margin">
              <wp:posOffset>196850</wp:posOffset>
            </wp:positionV>
            <wp:extent cx="786765" cy="7899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9940"/>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B5B7121" w:rsidR="00425560" w:rsidRPr="006D5C7D" w:rsidRDefault="002A4D1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3.12</w:t>
                            </w:r>
                          </w:p>
                          <w:p w14:paraId="08946024" w14:textId="38D99FEE" w:rsidR="00425560" w:rsidRPr="006D5C7D" w:rsidRDefault="002A4D1B" w:rsidP="00425560">
                            <w:pPr>
                              <w:rPr>
                                <w:b/>
                                <w:i/>
                                <w:color w:val="323E4F" w:themeColor="text2" w:themeShade="BF"/>
                                <w:sz w:val="24"/>
                                <w:szCs w:val="24"/>
                              </w:rPr>
                            </w:pPr>
                            <w:r>
                              <w:rPr>
                                <w:b/>
                                <w:i/>
                                <w:color w:val="323E4F" w:themeColor="text2" w:themeShade="BF"/>
                                <w:sz w:val="24"/>
                                <w:szCs w:val="24"/>
                              </w:rPr>
                              <w:t>Comparing Constitutions</w:t>
                            </w:r>
                          </w:p>
                          <w:p w14:paraId="3F38EE4A" w14:textId="3069CE23"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C1CCB">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B5B7121" w:rsidR="00425560" w:rsidRPr="006D5C7D" w:rsidRDefault="002A4D1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3.12</w:t>
                      </w:r>
                    </w:p>
                    <w:p w14:paraId="08946024" w14:textId="38D99FEE" w:rsidR="00425560" w:rsidRPr="006D5C7D" w:rsidRDefault="002A4D1B" w:rsidP="00425560">
                      <w:pPr>
                        <w:rPr>
                          <w:b/>
                          <w:i/>
                          <w:color w:val="323E4F" w:themeColor="text2" w:themeShade="BF"/>
                          <w:sz w:val="24"/>
                          <w:szCs w:val="24"/>
                        </w:rPr>
                      </w:pPr>
                      <w:r>
                        <w:rPr>
                          <w:b/>
                          <w:i/>
                          <w:color w:val="323E4F" w:themeColor="text2" w:themeShade="BF"/>
                          <w:sz w:val="24"/>
                          <w:szCs w:val="24"/>
                        </w:rPr>
                        <w:t>Comparing Constitutions</w:t>
                      </w:r>
                    </w:p>
                    <w:p w14:paraId="3F38EE4A" w14:textId="3069CE23"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C1CCB">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160994F" w:rsidR="000A4C80" w:rsidRPr="000C1CCB" w:rsidRDefault="000C1CCB" w:rsidP="000C1CCB">
                            <w:pPr>
                              <w:jc w:val="both"/>
                              <w:rPr>
                                <w:color w:val="000000" w:themeColor="text1"/>
                                <w:sz w:val="24"/>
                                <w:szCs w:val="24"/>
                              </w:rPr>
                            </w:pPr>
                            <w:r w:rsidRPr="000C1CCB">
                              <w:rPr>
                                <w:b/>
                                <w:i/>
                                <w:color w:val="000000" w:themeColor="text1"/>
                                <w:sz w:val="24"/>
                                <w:szCs w:val="24"/>
                              </w:rPr>
                              <w:t>SS.7.CG.3.12 Benchmark Clarification 3</w:t>
                            </w:r>
                            <w:r w:rsidRPr="000C1CCB">
                              <w:rPr>
                                <w:i/>
                                <w:color w:val="000000" w:themeColor="text1"/>
                                <w:sz w:val="24"/>
                                <w:szCs w:val="24"/>
                              </w:rPr>
                              <w:t xml:space="preserve">: </w:t>
                            </w:r>
                            <w:r w:rsidRPr="000C1CCB">
                              <w:rPr>
                                <w:color w:val="000000" w:themeColor="text1"/>
                                <w:sz w:val="24"/>
                                <w:szCs w:val="24"/>
                              </w:rPr>
                              <w:t>Students will compare the amendment process of the U.S. and Florida Constitutions.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2160994F" w:rsidR="000A4C80" w:rsidRPr="000C1CCB" w:rsidRDefault="000C1CCB" w:rsidP="000C1CCB">
                      <w:pPr>
                        <w:jc w:val="both"/>
                        <w:rPr>
                          <w:color w:val="000000" w:themeColor="text1"/>
                          <w:sz w:val="24"/>
                          <w:szCs w:val="24"/>
                        </w:rPr>
                      </w:pPr>
                      <w:r w:rsidRPr="000C1CCB">
                        <w:rPr>
                          <w:b/>
                          <w:i/>
                          <w:color w:val="000000" w:themeColor="text1"/>
                          <w:sz w:val="24"/>
                          <w:szCs w:val="24"/>
                        </w:rPr>
                        <w:t>SS.7.CG.3.12 Benchmark Clarification 3</w:t>
                      </w:r>
                      <w:r w:rsidRPr="000C1CCB">
                        <w:rPr>
                          <w:i/>
                          <w:color w:val="000000" w:themeColor="text1"/>
                          <w:sz w:val="24"/>
                          <w:szCs w:val="24"/>
                        </w:rPr>
                        <w:t xml:space="preserve">: </w:t>
                      </w:r>
                      <w:r w:rsidRPr="000C1CCB">
                        <w:rPr>
                          <w:color w:val="000000" w:themeColor="text1"/>
                          <w:sz w:val="24"/>
                          <w:szCs w:val="24"/>
                        </w:rPr>
                        <w:t>Students will compare the amendment process of the U.S. and Florida Constitutions.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385D30A9" w14:textId="3631EFD3" w:rsidR="000C1CCB" w:rsidRPr="000C1CCB" w:rsidRDefault="000C1CCB" w:rsidP="000C1CCB">
      <w:pPr>
        <w:spacing w:before="159"/>
        <w:jc w:val="both"/>
        <w:rPr>
          <w:sz w:val="24"/>
          <w:szCs w:val="24"/>
        </w:rPr>
      </w:pPr>
      <w:r w:rsidRPr="000C1CCB">
        <w:rPr>
          <w:sz w:val="24"/>
          <w:szCs w:val="24"/>
        </w:rPr>
        <w:t>The U.S. and Florida constitutions are “living documents” because they describe how they can be amended (changed). While both documents can be changed, how they are amended are very different.</w:t>
      </w:r>
    </w:p>
    <w:p w14:paraId="6A208302" w14:textId="77777777" w:rsidR="000C1CCB" w:rsidRPr="000C1CCB" w:rsidRDefault="000C1CCB" w:rsidP="000C1CCB">
      <w:pPr>
        <w:spacing w:before="142" w:line="252" w:lineRule="auto"/>
        <w:ind w:right="166"/>
        <w:rPr>
          <w:sz w:val="24"/>
          <w:szCs w:val="24"/>
        </w:rPr>
      </w:pPr>
      <w:r w:rsidRPr="000C1CCB">
        <w:rPr>
          <w:i/>
          <w:sz w:val="24"/>
          <w:szCs w:val="24"/>
        </w:rPr>
        <w:t>For a more precise description of the ways to amend the U.S. Constitution, it may be helpful to review the Student Readings for Benchmark SS.</w:t>
      </w:r>
      <w:proofErr w:type="gramStart"/>
      <w:r w:rsidRPr="000C1CCB">
        <w:rPr>
          <w:i/>
          <w:sz w:val="24"/>
          <w:szCs w:val="24"/>
        </w:rPr>
        <w:t>7.C.</w:t>
      </w:r>
      <w:proofErr w:type="gramEnd"/>
      <w:r w:rsidRPr="000C1CCB">
        <w:rPr>
          <w:i/>
          <w:sz w:val="24"/>
          <w:szCs w:val="24"/>
        </w:rPr>
        <w:t xml:space="preserve">3.5. </w:t>
      </w:r>
      <w:r w:rsidRPr="000C1CCB">
        <w:rPr>
          <w:sz w:val="24"/>
          <w:szCs w:val="24"/>
        </w:rPr>
        <w:t xml:space="preserve">The most important information to know about the </w:t>
      </w:r>
      <w:r w:rsidRPr="000C1CCB">
        <w:rPr>
          <w:b/>
          <w:sz w:val="24"/>
          <w:szCs w:val="24"/>
        </w:rPr>
        <w:t xml:space="preserve">amendment </w:t>
      </w:r>
      <w:r w:rsidRPr="000C1CCB">
        <w:rPr>
          <w:sz w:val="24"/>
          <w:szCs w:val="24"/>
        </w:rPr>
        <w:t xml:space="preserve">process for the U.S. Constitution is that an amendment must first be proposed (suggested), and then the states must agree to </w:t>
      </w:r>
      <w:r w:rsidRPr="000C1CCB">
        <w:rPr>
          <w:b/>
          <w:sz w:val="24"/>
          <w:szCs w:val="24"/>
        </w:rPr>
        <w:t xml:space="preserve">ratify </w:t>
      </w:r>
      <w:r w:rsidRPr="000C1CCB">
        <w:rPr>
          <w:sz w:val="24"/>
          <w:szCs w:val="24"/>
        </w:rPr>
        <w:t>for it to be added to the Constitution.</w:t>
      </w:r>
    </w:p>
    <w:p w14:paraId="7C4EC5BB" w14:textId="77777777" w:rsidR="000C1CCB" w:rsidRPr="000C1CCB" w:rsidRDefault="000C1CCB" w:rsidP="000C1CCB">
      <w:pPr>
        <w:pBdr>
          <w:top w:val="nil"/>
          <w:left w:val="nil"/>
          <w:bottom w:val="nil"/>
          <w:right w:val="nil"/>
          <w:between w:val="nil"/>
        </w:pBdr>
        <w:spacing w:before="131" w:line="252" w:lineRule="auto"/>
        <w:rPr>
          <w:color w:val="000000"/>
          <w:sz w:val="24"/>
          <w:szCs w:val="24"/>
        </w:rPr>
      </w:pPr>
      <w:r w:rsidRPr="000C1CCB">
        <w:rPr>
          <w:color w:val="000000"/>
          <w:sz w:val="24"/>
          <w:szCs w:val="24"/>
        </w:rPr>
        <w:t xml:space="preserve">There are two different ways an amendment to the U.S. Constitution can be proposed: </w:t>
      </w:r>
      <w:r w:rsidRPr="000C1CCB">
        <w:rPr>
          <w:b/>
          <w:color w:val="000000"/>
          <w:sz w:val="24"/>
          <w:szCs w:val="24"/>
        </w:rPr>
        <w:t xml:space="preserve">(1) </w:t>
      </w:r>
      <w:r w:rsidRPr="000C1CCB">
        <w:rPr>
          <w:color w:val="000000"/>
          <w:sz w:val="24"/>
          <w:szCs w:val="24"/>
        </w:rPr>
        <w:t xml:space="preserve">two-thirds (2/3) of the members of each house of Congress can propose an amendment, or </w:t>
      </w:r>
      <w:r w:rsidRPr="000C1CCB">
        <w:rPr>
          <w:b/>
          <w:color w:val="000000"/>
          <w:sz w:val="24"/>
          <w:szCs w:val="24"/>
        </w:rPr>
        <w:t xml:space="preserve">(2) </w:t>
      </w:r>
      <w:r w:rsidRPr="000C1CCB">
        <w:rPr>
          <w:color w:val="000000"/>
          <w:sz w:val="24"/>
          <w:szCs w:val="24"/>
        </w:rPr>
        <w:t xml:space="preserve">a </w:t>
      </w:r>
      <w:r w:rsidRPr="000C1CCB">
        <w:rPr>
          <w:b/>
          <w:color w:val="000000"/>
          <w:sz w:val="24"/>
          <w:szCs w:val="24"/>
        </w:rPr>
        <w:t xml:space="preserve">convention </w:t>
      </w:r>
      <w:r w:rsidRPr="000C1CCB">
        <w:rPr>
          <w:color w:val="000000"/>
          <w:sz w:val="24"/>
          <w:szCs w:val="24"/>
        </w:rPr>
        <w:t xml:space="preserve">called by two-thirds (2/3) of the states can be used to propose an amendment. If either of those two options is successful, the proposed amendment is sent to the states for </w:t>
      </w:r>
      <w:r w:rsidRPr="000C1CCB">
        <w:rPr>
          <w:b/>
          <w:color w:val="000000"/>
          <w:sz w:val="24"/>
          <w:szCs w:val="24"/>
        </w:rPr>
        <w:t>ratification</w:t>
      </w:r>
      <w:r w:rsidRPr="000C1CCB">
        <w:rPr>
          <w:color w:val="000000"/>
          <w:sz w:val="24"/>
          <w:szCs w:val="24"/>
        </w:rPr>
        <w:t>.</w:t>
      </w:r>
    </w:p>
    <w:p w14:paraId="75048740" w14:textId="77777777" w:rsidR="000C1CCB" w:rsidRPr="000C1CCB" w:rsidRDefault="000C1CCB" w:rsidP="000C1CCB">
      <w:pPr>
        <w:pBdr>
          <w:top w:val="nil"/>
          <w:left w:val="nil"/>
          <w:bottom w:val="nil"/>
          <w:right w:val="nil"/>
          <w:between w:val="nil"/>
        </w:pBdr>
        <w:spacing w:before="138" w:line="249" w:lineRule="auto"/>
        <w:ind w:right="166"/>
        <w:rPr>
          <w:color w:val="000000"/>
          <w:sz w:val="24"/>
          <w:szCs w:val="24"/>
        </w:rPr>
      </w:pPr>
      <w:r w:rsidRPr="000C1CCB">
        <w:rPr>
          <w:color w:val="000000"/>
          <w:sz w:val="24"/>
          <w:szCs w:val="24"/>
        </w:rPr>
        <w:t xml:space="preserve">There are two ways an amendment to the U.S. Constitution can be ratified: (1) three-fourths (3/4) of the </w:t>
      </w:r>
      <w:r w:rsidRPr="000C1CCB">
        <w:rPr>
          <w:b/>
          <w:color w:val="000000"/>
          <w:sz w:val="24"/>
          <w:szCs w:val="24"/>
        </w:rPr>
        <w:t xml:space="preserve">state legislatures </w:t>
      </w:r>
      <w:r w:rsidRPr="000C1CCB">
        <w:rPr>
          <w:color w:val="000000"/>
          <w:sz w:val="24"/>
          <w:szCs w:val="24"/>
        </w:rPr>
        <w:t>can vote to ratify the amendment or (2) three-fourths (3/4) of the states can call for a convention to ratify the amendment.</w:t>
      </w:r>
    </w:p>
    <w:p w14:paraId="49C586E1" w14:textId="77777777" w:rsidR="000C1CCB" w:rsidRPr="000C1CCB" w:rsidRDefault="000C1CCB" w:rsidP="000C1CCB">
      <w:pPr>
        <w:pBdr>
          <w:top w:val="nil"/>
          <w:left w:val="nil"/>
          <w:bottom w:val="nil"/>
          <w:right w:val="nil"/>
          <w:between w:val="nil"/>
        </w:pBdr>
        <w:spacing w:before="142" w:line="249" w:lineRule="auto"/>
        <w:ind w:right="166"/>
        <w:rPr>
          <w:color w:val="000000"/>
          <w:sz w:val="24"/>
          <w:szCs w:val="24"/>
        </w:rPr>
      </w:pPr>
      <w:r w:rsidRPr="000C1CCB">
        <w:rPr>
          <w:sz w:val="24"/>
          <w:szCs w:val="24"/>
        </w:rPr>
        <w:t xml:space="preserve">In Florida, </w:t>
      </w:r>
      <w:r w:rsidRPr="000C1CCB">
        <w:rPr>
          <w:color w:val="000000"/>
          <w:sz w:val="24"/>
          <w:szCs w:val="24"/>
        </w:rPr>
        <w:t xml:space="preserve">the amendment process is very different. Voters in the state must agree to amend the Florida Constitution. Amendments are included on Election Day ballots. Voters vote “yes” or “no” to proposed amendments. An amendment can only be added to the Florida Constitution if 60% or more of </w:t>
      </w:r>
      <w:proofErr w:type="gramStart"/>
      <w:r w:rsidRPr="000C1CCB">
        <w:rPr>
          <w:color w:val="000000"/>
          <w:sz w:val="24"/>
          <w:szCs w:val="24"/>
        </w:rPr>
        <w:t>voters</w:t>
      </w:r>
      <w:proofErr w:type="gramEnd"/>
      <w:r w:rsidRPr="000C1CCB">
        <w:rPr>
          <w:color w:val="000000"/>
          <w:sz w:val="24"/>
          <w:szCs w:val="24"/>
        </w:rPr>
        <w:t xml:space="preserve"> vote “yes.”</w:t>
      </w:r>
    </w:p>
    <w:p w14:paraId="39D43D7B" w14:textId="77777777" w:rsidR="000C1CCB" w:rsidRPr="000C1CCB" w:rsidRDefault="000C1CCB" w:rsidP="000C1CCB">
      <w:pPr>
        <w:pBdr>
          <w:top w:val="nil"/>
          <w:left w:val="nil"/>
          <w:bottom w:val="nil"/>
          <w:right w:val="nil"/>
          <w:between w:val="nil"/>
        </w:pBdr>
        <w:spacing w:before="143" w:line="252" w:lineRule="auto"/>
        <w:rPr>
          <w:color w:val="000000"/>
          <w:sz w:val="24"/>
          <w:szCs w:val="24"/>
        </w:rPr>
      </w:pPr>
      <w:r w:rsidRPr="000C1CCB">
        <w:rPr>
          <w:color w:val="000000"/>
          <w:sz w:val="24"/>
          <w:szCs w:val="24"/>
        </w:rPr>
        <w:t>There are five ways to propose an amendment to the Florida Constitution:</w:t>
      </w:r>
    </w:p>
    <w:p w14:paraId="1E476610" w14:textId="77777777" w:rsidR="000C1CCB" w:rsidRPr="000C1CCB" w:rsidRDefault="000C1CCB" w:rsidP="000C1CCB">
      <w:pPr>
        <w:numPr>
          <w:ilvl w:val="0"/>
          <w:numId w:val="17"/>
        </w:numPr>
        <w:pBdr>
          <w:top w:val="nil"/>
          <w:left w:val="nil"/>
          <w:bottom w:val="nil"/>
          <w:right w:val="nil"/>
          <w:between w:val="nil"/>
        </w:pBdr>
        <w:tabs>
          <w:tab w:val="left" w:pos="895"/>
        </w:tabs>
        <w:ind w:left="360" w:right="330"/>
        <w:rPr>
          <w:color w:val="000000"/>
          <w:sz w:val="24"/>
          <w:szCs w:val="24"/>
        </w:rPr>
      </w:pPr>
      <w:r w:rsidRPr="000C1CCB">
        <w:rPr>
          <w:color w:val="000000"/>
          <w:sz w:val="24"/>
          <w:szCs w:val="24"/>
        </w:rPr>
        <w:t>Constitutional Convention - A set number of registered voters representing 15% of the votes cast in the most recent presidential election may call for a constitutional convention. Amendments may be proposed at the convention.</w:t>
      </w:r>
    </w:p>
    <w:p w14:paraId="34232724" w14:textId="77777777" w:rsidR="000C1CCB" w:rsidRPr="000C1CCB" w:rsidRDefault="000C1CCB" w:rsidP="000C1CCB">
      <w:pPr>
        <w:numPr>
          <w:ilvl w:val="0"/>
          <w:numId w:val="17"/>
        </w:numPr>
        <w:pBdr>
          <w:top w:val="nil"/>
          <w:left w:val="nil"/>
          <w:bottom w:val="nil"/>
          <w:right w:val="nil"/>
          <w:between w:val="nil"/>
        </w:pBdr>
        <w:tabs>
          <w:tab w:val="left" w:pos="895"/>
        </w:tabs>
        <w:ind w:left="360" w:right="157"/>
        <w:rPr>
          <w:color w:val="000000"/>
          <w:sz w:val="24"/>
          <w:szCs w:val="24"/>
        </w:rPr>
      </w:pPr>
      <w:r w:rsidRPr="000C1CCB">
        <w:rPr>
          <w:color w:val="000000"/>
          <w:sz w:val="24"/>
          <w:szCs w:val="24"/>
        </w:rPr>
        <w:t>Ballot Initiative Process – A set number of registered voters representing 8% of the votes cast in the most recent presidential election must sign a petition proposing that an amendment be placed on a future Election Day ballot.</w:t>
      </w:r>
    </w:p>
    <w:p w14:paraId="43A153D0" w14:textId="77777777" w:rsidR="000C1CCB" w:rsidRPr="000C1CCB" w:rsidRDefault="000C1CCB" w:rsidP="000C1CCB">
      <w:pPr>
        <w:numPr>
          <w:ilvl w:val="0"/>
          <w:numId w:val="17"/>
        </w:numPr>
        <w:pBdr>
          <w:top w:val="nil"/>
          <w:left w:val="nil"/>
          <w:bottom w:val="nil"/>
          <w:right w:val="nil"/>
          <w:between w:val="nil"/>
        </w:pBdr>
        <w:tabs>
          <w:tab w:val="left" w:pos="895"/>
        </w:tabs>
        <w:ind w:left="360" w:right="396"/>
        <w:rPr>
          <w:color w:val="000000"/>
          <w:sz w:val="24"/>
          <w:szCs w:val="24"/>
        </w:rPr>
      </w:pPr>
      <w:r w:rsidRPr="000C1CCB">
        <w:rPr>
          <w:color w:val="000000"/>
          <w:sz w:val="24"/>
          <w:szCs w:val="24"/>
        </w:rPr>
        <w:t xml:space="preserve">Constitutional Revision Commission – The 37-member Constitutional Revision Committee meets every 20 years (the next meeting will </w:t>
      </w:r>
      <w:r w:rsidRPr="000C1CCB">
        <w:rPr>
          <w:sz w:val="24"/>
          <w:szCs w:val="24"/>
        </w:rPr>
        <w:t>occur</w:t>
      </w:r>
      <w:r w:rsidRPr="000C1CCB">
        <w:rPr>
          <w:color w:val="000000"/>
          <w:sz w:val="24"/>
          <w:szCs w:val="24"/>
        </w:rPr>
        <w:t xml:space="preserve"> in 20</w:t>
      </w:r>
      <w:r w:rsidRPr="000C1CCB">
        <w:rPr>
          <w:sz w:val="24"/>
          <w:szCs w:val="24"/>
        </w:rPr>
        <w:t>3</w:t>
      </w:r>
      <w:r w:rsidRPr="000C1CCB">
        <w:rPr>
          <w:color w:val="000000"/>
          <w:sz w:val="24"/>
          <w:szCs w:val="24"/>
        </w:rPr>
        <w:t>7) and proposes amendments to the state constitution.</w:t>
      </w:r>
    </w:p>
    <w:p w14:paraId="1F193432" w14:textId="77777777" w:rsidR="000C1CCB" w:rsidRPr="000C1CCB" w:rsidRDefault="000C1CCB" w:rsidP="000C1CCB">
      <w:pPr>
        <w:numPr>
          <w:ilvl w:val="0"/>
          <w:numId w:val="17"/>
        </w:numPr>
        <w:pBdr>
          <w:top w:val="nil"/>
          <w:left w:val="nil"/>
          <w:bottom w:val="nil"/>
          <w:right w:val="nil"/>
          <w:between w:val="nil"/>
        </w:pBdr>
        <w:tabs>
          <w:tab w:val="left" w:pos="895"/>
        </w:tabs>
        <w:ind w:left="360" w:right="156"/>
        <w:rPr>
          <w:color w:val="000000"/>
          <w:sz w:val="24"/>
          <w:szCs w:val="24"/>
        </w:rPr>
      </w:pPr>
      <w:r w:rsidRPr="000C1CCB">
        <w:rPr>
          <w:color w:val="000000"/>
          <w:sz w:val="24"/>
          <w:szCs w:val="24"/>
        </w:rPr>
        <w:t>Legislative Joint Resolution – Three-fifths (60%) of each house of the Florida Legislature can pass a joint resolution (decision) proposing that an amendment be placed on a future Election Day ballot.</w:t>
      </w:r>
    </w:p>
    <w:p w14:paraId="24F42FA4" w14:textId="77777777" w:rsidR="000C1CCB" w:rsidRPr="000C1CCB" w:rsidRDefault="000C1CCB" w:rsidP="000C1CCB">
      <w:pPr>
        <w:numPr>
          <w:ilvl w:val="0"/>
          <w:numId w:val="17"/>
        </w:numPr>
        <w:pBdr>
          <w:top w:val="nil"/>
          <w:left w:val="nil"/>
          <w:bottom w:val="nil"/>
          <w:right w:val="nil"/>
          <w:between w:val="nil"/>
        </w:pBdr>
        <w:tabs>
          <w:tab w:val="left" w:pos="895"/>
        </w:tabs>
        <w:ind w:left="360" w:right="518"/>
        <w:jc w:val="both"/>
        <w:rPr>
          <w:color w:val="000000"/>
          <w:sz w:val="24"/>
          <w:szCs w:val="24"/>
        </w:rPr>
      </w:pPr>
      <w:r w:rsidRPr="000C1CCB">
        <w:rPr>
          <w:color w:val="000000"/>
          <w:sz w:val="24"/>
          <w:szCs w:val="24"/>
        </w:rPr>
        <w:t>Taxation and Budget Reform Commission - The 22-member Taxation and Budget Reform Commission proposes amendments to the state constitution. This Commission last met in 2007 and will meet every 20</w:t>
      </w:r>
      <w:r w:rsidRPr="000C1CCB">
        <w:rPr>
          <w:color w:val="000000"/>
          <w:sz w:val="24"/>
          <w:szCs w:val="24"/>
          <w:vertAlign w:val="superscript"/>
        </w:rPr>
        <w:t>th</w:t>
      </w:r>
      <w:r w:rsidRPr="000C1CCB">
        <w:rPr>
          <w:color w:val="000000"/>
          <w:sz w:val="24"/>
          <w:szCs w:val="24"/>
        </w:rPr>
        <w:t xml:space="preserve"> year (2027, 2047, etc.).</w:t>
      </w:r>
    </w:p>
    <w:p w14:paraId="2DFEABE2" w14:textId="30E1DDD5" w:rsidR="00642A1F" w:rsidRDefault="00642A1F" w:rsidP="000946A4">
      <w:pPr>
        <w:pBdr>
          <w:top w:val="nil"/>
          <w:left w:val="nil"/>
          <w:bottom w:val="nil"/>
          <w:right w:val="nil"/>
          <w:between w:val="nil"/>
        </w:pBdr>
        <w:spacing w:before="1"/>
        <w:rPr>
          <w:color w:val="000000"/>
          <w:sz w:val="24"/>
          <w:szCs w:val="24"/>
        </w:rPr>
      </w:pPr>
    </w:p>
    <w:p w14:paraId="3AB418AB" w14:textId="7AFF57CB" w:rsidR="00642A1F" w:rsidRDefault="00642A1F" w:rsidP="000946A4">
      <w:pPr>
        <w:pBdr>
          <w:top w:val="nil"/>
          <w:left w:val="nil"/>
          <w:bottom w:val="nil"/>
          <w:right w:val="nil"/>
          <w:between w:val="nil"/>
        </w:pBdr>
        <w:spacing w:before="1"/>
        <w:rPr>
          <w:color w:val="000000"/>
          <w:sz w:val="24"/>
          <w:szCs w:val="24"/>
        </w:rPr>
      </w:pPr>
    </w:p>
    <w:p w14:paraId="4DB0EA1D" w14:textId="77777777" w:rsidR="000C1CCB" w:rsidRDefault="000C1CCB" w:rsidP="000946A4">
      <w:pPr>
        <w:pBdr>
          <w:top w:val="nil"/>
          <w:left w:val="nil"/>
          <w:bottom w:val="nil"/>
          <w:right w:val="nil"/>
          <w:between w:val="nil"/>
        </w:pBdr>
        <w:spacing w:before="1"/>
        <w:rPr>
          <w:color w:val="000000"/>
          <w:sz w:val="24"/>
          <w:szCs w:val="24"/>
        </w:rPr>
      </w:pPr>
    </w:p>
    <w:p w14:paraId="01713873" w14:textId="34CA3DC8" w:rsidR="00642A1F" w:rsidRDefault="000E11C3"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w:lastRenderedPageBreak/>
        <mc:AlternateContent>
          <mc:Choice Requires="wps">
            <w:drawing>
              <wp:anchor distT="0" distB="0" distL="114300" distR="114300" simplePos="0" relativeHeight="251675648" behindDoc="0" locked="0" layoutInCell="1" allowOverlap="1" wp14:anchorId="1C05F533" wp14:editId="75B3861D">
                <wp:simplePos x="0" y="0"/>
                <wp:positionH relativeFrom="column">
                  <wp:posOffset>-76200</wp:posOffset>
                </wp:positionH>
                <wp:positionV relativeFrom="paragraph">
                  <wp:posOffset>215900</wp:posOffset>
                </wp:positionV>
                <wp:extent cx="6921500" cy="14224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1422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08AB75" w14:textId="77777777" w:rsidR="000C1CCB" w:rsidRDefault="000C1CCB" w:rsidP="000C1CCB">
                            <w:pPr>
                              <w:spacing w:before="80" w:line="276" w:lineRule="auto"/>
                              <w:textDirection w:val="btLr"/>
                              <w:rPr>
                                <w:color w:val="000000"/>
                                <w:sz w:val="20"/>
                                <w:szCs w:val="24"/>
                              </w:rPr>
                            </w:pPr>
                            <w:r w:rsidRPr="000C1CCB">
                              <w:rPr>
                                <w:b/>
                                <w:color w:val="000000"/>
                                <w:sz w:val="20"/>
                                <w:szCs w:val="24"/>
                                <w:u w:val="single"/>
                              </w:rPr>
                              <w:t>amendment</w:t>
                            </w:r>
                            <w:r w:rsidRPr="000C1CCB">
                              <w:rPr>
                                <w:b/>
                                <w:color w:val="000000"/>
                                <w:sz w:val="20"/>
                                <w:szCs w:val="24"/>
                              </w:rPr>
                              <w:t xml:space="preserve"> </w:t>
                            </w:r>
                            <w:r w:rsidRPr="000C1CCB">
                              <w:rPr>
                                <w:color w:val="000000"/>
                                <w:sz w:val="20"/>
                                <w:szCs w:val="24"/>
                              </w:rPr>
                              <w:t>- a change to a constitution (e.g., U.S. Constitution, Florida Constitution)</w:t>
                            </w:r>
                          </w:p>
                          <w:p w14:paraId="29B2395B" w14:textId="0B56662C" w:rsidR="000C1CCB" w:rsidRDefault="000C1CCB" w:rsidP="000C1CCB">
                            <w:pPr>
                              <w:spacing w:before="80" w:line="276" w:lineRule="auto"/>
                              <w:textDirection w:val="btLr"/>
                              <w:rPr>
                                <w:color w:val="000000"/>
                                <w:sz w:val="20"/>
                                <w:szCs w:val="24"/>
                              </w:rPr>
                            </w:pPr>
                            <w:r>
                              <w:rPr>
                                <w:b/>
                                <w:bCs/>
                                <w:color w:val="000000"/>
                                <w:sz w:val="20"/>
                                <w:szCs w:val="24"/>
                                <w:u w:val="single"/>
                              </w:rPr>
                              <w:t>convention</w:t>
                            </w:r>
                            <w:r>
                              <w:rPr>
                                <w:color w:val="000000"/>
                                <w:sz w:val="20"/>
                                <w:szCs w:val="24"/>
                              </w:rPr>
                              <w:t xml:space="preserve"> – an official meeting of state government officials</w:t>
                            </w:r>
                          </w:p>
                          <w:p w14:paraId="17E57B5D" w14:textId="2B60762D" w:rsidR="000C1CCB" w:rsidRDefault="000C1CCB" w:rsidP="000C1CCB">
                            <w:pPr>
                              <w:spacing w:before="80" w:line="276" w:lineRule="auto"/>
                              <w:textDirection w:val="btLr"/>
                              <w:rPr>
                                <w:color w:val="000000"/>
                                <w:sz w:val="20"/>
                                <w:szCs w:val="24"/>
                              </w:rPr>
                            </w:pPr>
                            <w:r>
                              <w:rPr>
                                <w:b/>
                                <w:bCs/>
                                <w:color w:val="000000"/>
                                <w:sz w:val="20"/>
                                <w:szCs w:val="24"/>
                                <w:u w:val="single"/>
                              </w:rPr>
                              <w:t>ratification</w:t>
                            </w:r>
                            <w:r>
                              <w:rPr>
                                <w:color w:val="000000"/>
                                <w:sz w:val="20"/>
                                <w:szCs w:val="24"/>
                              </w:rPr>
                              <w:t xml:space="preserve"> – the process of formally approving </w:t>
                            </w:r>
                            <w:proofErr w:type="gramStart"/>
                            <w:r>
                              <w:rPr>
                                <w:color w:val="000000"/>
                                <w:sz w:val="20"/>
                                <w:szCs w:val="24"/>
                              </w:rPr>
                              <w:t>something</w:t>
                            </w:r>
                            <w:proofErr w:type="gramEnd"/>
                          </w:p>
                          <w:p w14:paraId="25D14CD3" w14:textId="0156448A" w:rsidR="000C1CCB" w:rsidRDefault="000C1CCB" w:rsidP="000C1CCB">
                            <w:pPr>
                              <w:spacing w:before="80" w:line="276" w:lineRule="auto"/>
                              <w:textDirection w:val="btLr"/>
                              <w:rPr>
                                <w:color w:val="000000"/>
                                <w:sz w:val="20"/>
                                <w:szCs w:val="24"/>
                              </w:rPr>
                            </w:pPr>
                            <w:r>
                              <w:rPr>
                                <w:b/>
                                <w:bCs/>
                                <w:color w:val="000000"/>
                                <w:sz w:val="20"/>
                                <w:szCs w:val="24"/>
                                <w:u w:val="single"/>
                              </w:rPr>
                              <w:t>ratify</w:t>
                            </w:r>
                            <w:r>
                              <w:rPr>
                                <w:color w:val="000000"/>
                                <w:sz w:val="20"/>
                                <w:szCs w:val="24"/>
                              </w:rPr>
                              <w:t xml:space="preserve"> – to confirm by expressing consent; formally </w:t>
                            </w:r>
                            <w:proofErr w:type="gramStart"/>
                            <w:r>
                              <w:rPr>
                                <w:color w:val="000000"/>
                                <w:sz w:val="20"/>
                                <w:szCs w:val="24"/>
                              </w:rPr>
                              <w:t>approve</w:t>
                            </w:r>
                            <w:proofErr w:type="gramEnd"/>
                          </w:p>
                          <w:p w14:paraId="2A3BCE54" w14:textId="6D64E5BD" w:rsidR="000C1CCB" w:rsidRPr="000C1CCB" w:rsidRDefault="000C1CCB" w:rsidP="000C1CCB">
                            <w:pPr>
                              <w:spacing w:before="80" w:line="276" w:lineRule="auto"/>
                              <w:textDirection w:val="btLr"/>
                              <w:rPr>
                                <w:sz w:val="24"/>
                                <w:szCs w:val="24"/>
                              </w:rPr>
                            </w:pPr>
                            <w:r>
                              <w:rPr>
                                <w:b/>
                                <w:bCs/>
                                <w:color w:val="000000"/>
                                <w:sz w:val="20"/>
                                <w:szCs w:val="24"/>
                                <w:u w:val="single"/>
                              </w:rPr>
                              <w:t>state legislature</w:t>
                            </w:r>
                            <w:r>
                              <w:rPr>
                                <w:color w:val="000000"/>
                                <w:sz w:val="20"/>
                                <w:szCs w:val="24"/>
                              </w:rPr>
                              <w:t xml:space="preserve"> – the lawmaking branch of the state government (Florida House of Representatives and Florida Senate)</w:t>
                            </w:r>
                          </w:p>
                          <w:p w14:paraId="770EADCB" w14:textId="77777777" w:rsidR="000946A4" w:rsidRPr="000C1CCB" w:rsidRDefault="000946A4" w:rsidP="000C1CCB">
                            <w:pPr>
                              <w:spacing w:line="276" w:lineRule="auto"/>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6pt;margin-top:17pt;width:545pt;height:1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" filled="f" strokecolor="black [3213]" strokeweight="1pt">
                <v:textbox>
                  <w:txbxContent>
                    <w:p w14:paraId="4808AB75" w14:textId="77777777" w:rsidR="000C1CCB" w:rsidRDefault="000C1CCB" w:rsidP="000C1CCB">
                      <w:pPr>
                        <w:spacing w:before="80" w:line="276" w:lineRule="auto"/>
                        <w:textDirection w:val="btLr"/>
                        <w:rPr>
                          <w:color w:val="000000"/>
                          <w:sz w:val="20"/>
                          <w:szCs w:val="24"/>
                        </w:rPr>
                      </w:pPr>
                      <w:r w:rsidRPr="000C1CCB">
                        <w:rPr>
                          <w:b/>
                          <w:color w:val="000000"/>
                          <w:sz w:val="20"/>
                          <w:szCs w:val="24"/>
                          <w:u w:val="single"/>
                        </w:rPr>
                        <w:t>amendment</w:t>
                      </w:r>
                      <w:r w:rsidRPr="000C1CCB">
                        <w:rPr>
                          <w:b/>
                          <w:color w:val="000000"/>
                          <w:sz w:val="20"/>
                          <w:szCs w:val="24"/>
                        </w:rPr>
                        <w:t xml:space="preserve"> </w:t>
                      </w:r>
                      <w:r w:rsidRPr="000C1CCB">
                        <w:rPr>
                          <w:color w:val="000000"/>
                          <w:sz w:val="20"/>
                          <w:szCs w:val="24"/>
                        </w:rPr>
                        <w:t>- a change to a constitution (e.g., U.S. Constitution, Florida Constitution)</w:t>
                      </w:r>
                    </w:p>
                    <w:p w14:paraId="29B2395B" w14:textId="0B56662C" w:rsidR="000C1CCB" w:rsidRDefault="000C1CCB" w:rsidP="000C1CCB">
                      <w:pPr>
                        <w:spacing w:before="80" w:line="276" w:lineRule="auto"/>
                        <w:textDirection w:val="btLr"/>
                        <w:rPr>
                          <w:color w:val="000000"/>
                          <w:sz w:val="20"/>
                          <w:szCs w:val="24"/>
                        </w:rPr>
                      </w:pPr>
                      <w:r>
                        <w:rPr>
                          <w:b/>
                          <w:bCs/>
                          <w:color w:val="000000"/>
                          <w:sz w:val="20"/>
                          <w:szCs w:val="24"/>
                          <w:u w:val="single"/>
                        </w:rPr>
                        <w:t>convention</w:t>
                      </w:r>
                      <w:r>
                        <w:rPr>
                          <w:color w:val="000000"/>
                          <w:sz w:val="20"/>
                          <w:szCs w:val="24"/>
                        </w:rPr>
                        <w:t xml:space="preserve"> – an official meeting of state government officials</w:t>
                      </w:r>
                    </w:p>
                    <w:p w14:paraId="17E57B5D" w14:textId="2B60762D" w:rsidR="000C1CCB" w:rsidRDefault="000C1CCB" w:rsidP="000C1CCB">
                      <w:pPr>
                        <w:spacing w:before="80" w:line="276" w:lineRule="auto"/>
                        <w:textDirection w:val="btLr"/>
                        <w:rPr>
                          <w:color w:val="000000"/>
                          <w:sz w:val="20"/>
                          <w:szCs w:val="24"/>
                        </w:rPr>
                      </w:pPr>
                      <w:r>
                        <w:rPr>
                          <w:b/>
                          <w:bCs/>
                          <w:color w:val="000000"/>
                          <w:sz w:val="20"/>
                          <w:szCs w:val="24"/>
                          <w:u w:val="single"/>
                        </w:rPr>
                        <w:t>ratification</w:t>
                      </w:r>
                      <w:r>
                        <w:rPr>
                          <w:color w:val="000000"/>
                          <w:sz w:val="20"/>
                          <w:szCs w:val="24"/>
                        </w:rPr>
                        <w:t xml:space="preserve"> – the process of formally approving </w:t>
                      </w:r>
                      <w:proofErr w:type="gramStart"/>
                      <w:r>
                        <w:rPr>
                          <w:color w:val="000000"/>
                          <w:sz w:val="20"/>
                          <w:szCs w:val="24"/>
                        </w:rPr>
                        <w:t>something</w:t>
                      </w:r>
                      <w:proofErr w:type="gramEnd"/>
                    </w:p>
                    <w:p w14:paraId="25D14CD3" w14:textId="0156448A" w:rsidR="000C1CCB" w:rsidRDefault="000C1CCB" w:rsidP="000C1CCB">
                      <w:pPr>
                        <w:spacing w:before="80" w:line="276" w:lineRule="auto"/>
                        <w:textDirection w:val="btLr"/>
                        <w:rPr>
                          <w:color w:val="000000"/>
                          <w:sz w:val="20"/>
                          <w:szCs w:val="24"/>
                        </w:rPr>
                      </w:pPr>
                      <w:r>
                        <w:rPr>
                          <w:b/>
                          <w:bCs/>
                          <w:color w:val="000000"/>
                          <w:sz w:val="20"/>
                          <w:szCs w:val="24"/>
                          <w:u w:val="single"/>
                        </w:rPr>
                        <w:t>ratify</w:t>
                      </w:r>
                      <w:r>
                        <w:rPr>
                          <w:color w:val="000000"/>
                          <w:sz w:val="20"/>
                          <w:szCs w:val="24"/>
                        </w:rPr>
                        <w:t xml:space="preserve"> – to confirm by expressing consent; formally </w:t>
                      </w:r>
                      <w:proofErr w:type="gramStart"/>
                      <w:r>
                        <w:rPr>
                          <w:color w:val="000000"/>
                          <w:sz w:val="20"/>
                          <w:szCs w:val="24"/>
                        </w:rPr>
                        <w:t>approve</w:t>
                      </w:r>
                      <w:proofErr w:type="gramEnd"/>
                    </w:p>
                    <w:p w14:paraId="2A3BCE54" w14:textId="6D64E5BD" w:rsidR="000C1CCB" w:rsidRPr="000C1CCB" w:rsidRDefault="000C1CCB" w:rsidP="000C1CCB">
                      <w:pPr>
                        <w:spacing w:before="80" w:line="276" w:lineRule="auto"/>
                        <w:textDirection w:val="btLr"/>
                        <w:rPr>
                          <w:sz w:val="24"/>
                          <w:szCs w:val="24"/>
                        </w:rPr>
                      </w:pPr>
                      <w:r>
                        <w:rPr>
                          <w:b/>
                          <w:bCs/>
                          <w:color w:val="000000"/>
                          <w:sz w:val="20"/>
                          <w:szCs w:val="24"/>
                          <w:u w:val="single"/>
                        </w:rPr>
                        <w:t>state legislature</w:t>
                      </w:r>
                      <w:r>
                        <w:rPr>
                          <w:color w:val="000000"/>
                          <w:sz w:val="20"/>
                          <w:szCs w:val="24"/>
                        </w:rPr>
                        <w:t xml:space="preserve"> – the lawmaking branch of the state government (Florida House of Representatives and Florida Senate)</w:t>
                      </w:r>
                    </w:p>
                    <w:p w14:paraId="770EADCB" w14:textId="77777777" w:rsidR="000946A4" w:rsidRPr="000C1CCB" w:rsidRDefault="000946A4" w:rsidP="000C1CCB">
                      <w:pPr>
                        <w:spacing w:line="276" w:lineRule="auto"/>
                        <w:rPr>
                          <w:color w:val="000000" w:themeColor="text1"/>
                          <w:sz w:val="21"/>
                          <w:szCs w:val="21"/>
                        </w:rPr>
                      </w:pPr>
                    </w:p>
                  </w:txbxContent>
                </v:textbox>
              </v:rect>
            </w:pict>
          </mc:Fallback>
        </mc:AlternateContent>
      </w: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9BBF" w14:textId="77777777" w:rsidR="00FA443A" w:rsidRDefault="00FA443A" w:rsidP="00425560">
      <w:r>
        <w:separator/>
      </w:r>
    </w:p>
  </w:endnote>
  <w:endnote w:type="continuationSeparator" w:id="0">
    <w:p w14:paraId="39A7500C" w14:textId="77777777" w:rsidR="00FA443A" w:rsidRDefault="00FA443A"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7A22" w14:textId="77777777" w:rsidR="00FA443A" w:rsidRDefault="00FA443A" w:rsidP="00425560">
      <w:r>
        <w:separator/>
      </w:r>
    </w:p>
  </w:footnote>
  <w:footnote w:type="continuationSeparator" w:id="0">
    <w:p w14:paraId="121B9A0F" w14:textId="77777777" w:rsidR="00FA443A" w:rsidRDefault="00FA443A"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D3479"/>
    <w:rsid w:val="00302EBD"/>
    <w:rsid w:val="003148A4"/>
    <w:rsid w:val="003214A6"/>
    <w:rsid w:val="00332901"/>
    <w:rsid w:val="003A584C"/>
    <w:rsid w:val="00425560"/>
    <w:rsid w:val="004D5AFB"/>
    <w:rsid w:val="004E62EB"/>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 w:val="00FA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2023-06-20T21:50:00Z</dcterms:created>
  <dcterms:modified xsi:type="dcterms:W3CDTF">2023-06-20T21:50:00Z</dcterms:modified>
</cp:coreProperties>
</file>