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4A7844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8864A0E" w:rsidR="00660444" w:rsidRPr="007862CC" w:rsidRDefault="00943D3B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1619C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G.3.9</w:t>
                            </w:r>
                          </w:p>
                          <w:p w14:paraId="47DB9580" w14:textId="17792972" w:rsidR="00660444" w:rsidRPr="007862CC" w:rsidRDefault="00943D3B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E033DCB" w14:textId="53E59A23" w:rsidR="00660444" w:rsidRPr="007862CC" w:rsidRDefault="00660444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862C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PsXwIAADQFAAAOAAAAZHJzL2Uyb0RvYy54bWysVEtvGjEQvlfqf7B8LwuENiliiSgRVaUo&#10;iUqqnI3XhlW9Htce2KW/vmPv8ijtJVUv9nje882MJ7dNZdhO+VCCzfmg1+dMWQlFadc5//a8eHfD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a+uBqPrPokkyW76VEfCNTtZOx/ws4KKRSLnntqS0BK7&#10;+4AUkVQPKjGYhUVpTGqNsb8xSLHlqNTbzvqUcKJwb1S0Mvar0qwsUt6RkaZKzY1nO0HzIKRUFlPJ&#10;yS9pRy1NsV9j2OlH0zar1xgfLVJksHg0rkoLPqF0kXbx/ZCybvUJv7O6I4nNqukauYJiT/310I5+&#10;cHJRUhPuRcAn4WnWqW+0v/hIhzZQ5xw6irMN+J9/40d9GkGSclbT7uQ8/NgKrzgzXywN58fBaBSX&#10;LT1G76+H9PDnktW5xG6rOVA7BvRTOJnIqI/mQGoP1Qut+SxGJZGwkmLnHA/kHNuNpm9CqtksKdF6&#10;OYH3dulkdB3hjSP23LwI77o5RJrgBzhsmRhfjGOrGy0tzLYIukyzGgFuUe2Ap9VMI9x9I3H3z99J&#10;6/TZTX8BAAD//wMAUEsDBBQABgAIAAAAIQD0Q9eW2gAAAAoBAAAPAAAAZHJzL2Rvd25yZXYueG1s&#10;TE/LTsMwELwj8Q/WVuJG7VaBlhCnQiCuIEpB4raNt0lEvI5itwl/z8IFbjsPzc4Um8l36kRDbANb&#10;WMwNKOIquJZrC7vXx8s1qJiQHXaBycIXRdiU52cF5i6M/EKnbaqVhHDM0UKTUp9rHauGPMZ56IlF&#10;O4TBYxI41NoNOEq47/TSmGvtsWX50GBP9w1Vn9ujt/D2dPh4z8xz/eCv+jFMRrO/0dZezKa7W1CJ&#10;pvRnhp/6Uh1K6bQPR3ZRdYLXRrak3wOUGFZmKcReiCwzoMtC/59QfgMAAP//AwBQSwECLQAUAAYA&#10;CAAAACEAtoM4kv4AAADhAQAAEwAAAAAAAAAAAAAAAAAAAAAAW0NvbnRlbnRfVHlwZXNdLnhtbFBL&#10;AQItABQABgAIAAAAIQA4/SH/1gAAAJQBAAALAAAAAAAAAAAAAAAAAC8BAABfcmVscy8ucmVsc1BL&#10;AQItABQABgAIAAAAIQChBoPsXwIAADQFAAAOAAAAAAAAAAAAAAAAAC4CAABkcnMvZTJvRG9jLnht&#10;bFBLAQItABQABgAIAAAAIQD0Q9eW2gAAAAoBAAAPAAAAAAAAAAAAAAAAALkEAABkcnMvZG93bnJl&#10;di54bWxQSwUGAAAAAAQABADzAAAAwAUAAAAA&#10;" filled="f" stroked="f">
                <v:textbox>
                  <w:txbxContent>
                    <w:p w14:paraId="0CF90258" w14:textId="48864A0E" w:rsidR="00660444" w:rsidRPr="007862CC" w:rsidRDefault="00943D3B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1619C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G.3.9</w:t>
                      </w:r>
                    </w:p>
                    <w:p w14:paraId="47DB9580" w14:textId="17792972" w:rsidR="00660444" w:rsidRPr="007862CC" w:rsidRDefault="00943D3B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E033DCB" w14:textId="53E59A23" w:rsidR="00660444" w:rsidRPr="007862CC" w:rsidRDefault="00660444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862C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5721FA6" w:rsidR="00413CBB" w:rsidRDefault="005B5CBD" w:rsidP="006604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1CEB09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E843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p w14:paraId="4C8E82C7" w14:textId="1A90E829" w:rsidR="00E708CD" w:rsidRPr="00660444" w:rsidRDefault="00943D3B" w:rsidP="0066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State Courts</w:t>
      </w:r>
      <w:r w:rsidR="00E708CD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20"/>
        <w:gridCol w:w="5673"/>
      </w:tblGrid>
      <w:tr w:rsidR="00CC4490" w14:paraId="1DC5C041" w14:textId="77777777" w:rsidTr="004D70DD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251F4F">
        <w:trPr>
          <w:trHeight w:val="1104"/>
        </w:trPr>
        <w:tc>
          <w:tcPr>
            <w:tcW w:w="3438" w:type="dxa"/>
          </w:tcPr>
          <w:p w14:paraId="466D3F07" w14:textId="467F918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943D3B">
              <w:rPr>
                <w:rFonts w:ascii="Arial" w:hAnsi="Arial" w:cs="Arial"/>
              </w:rPr>
              <w:t xml:space="preserve">What is jurisdiction?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943D3B">
        <w:trPr>
          <w:trHeight w:val="2492"/>
        </w:trPr>
        <w:tc>
          <w:tcPr>
            <w:tcW w:w="3438" w:type="dxa"/>
          </w:tcPr>
          <w:p w14:paraId="62F5D3DF" w14:textId="16B95EC6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943D3B" w:rsidRPr="00943D3B">
              <w:rPr>
                <w:rFonts w:ascii="Arial" w:hAnsi="Arial" w:cs="Arial"/>
              </w:rPr>
              <w:t xml:space="preserve">What are the four </w:t>
            </w:r>
            <w:r w:rsidR="00943D3B" w:rsidRPr="00943D3B">
              <w:rPr>
                <w:rFonts w:ascii="Arial" w:hAnsi="Arial" w:cs="Arial"/>
                <w:b/>
              </w:rPr>
              <w:t>levels</w:t>
            </w:r>
            <w:r w:rsidR="00943D3B" w:rsidRPr="00943D3B">
              <w:rPr>
                <w:rFonts w:ascii="Arial" w:hAnsi="Arial" w:cs="Arial"/>
              </w:rPr>
              <w:t xml:space="preserve"> of the court system in Florida?</w:t>
            </w: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943D3B">
        <w:trPr>
          <w:trHeight w:val="1790"/>
        </w:trPr>
        <w:tc>
          <w:tcPr>
            <w:tcW w:w="3438" w:type="dxa"/>
          </w:tcPr>
          <w:p w14:paraId="358BB0B4" w14:textId="1AB0943F" w:rsidR="0087784E" w:rsidRPr="0087784E" w:rsidRDefault="002A180A" w:rsidP="00943D3B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 xml:space="preserve">What </w:t>
            </w:r>
            <w:r w:rsidR="00943D3B">
              <w:rPr>
                <w:rFonts w:ascii="Arial" w:hAnsi="Arial" w:cs="Arial"/>
              </w:rPr>
              <w:t xml:space="preserve">is an appellate court? </w:t>
            </w:r>
          </w:p>
        </w:tc>
        <w:tc>
          <w:tcPr>
            <w:tcW w:w="540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51F4F">
        <w:trPr>
          <w:trHeight w:val="1104"/>
        </w:trPr>
        <w:tc>
          <w:tcPr>
            <w:tcW w:w="3438" w:type="dxa"/>
          </w:tcPr>
          <w:p w14:paraId="21DAC9D2" w14:textId="2AE8BCE6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943D3B" w:rsidRPr="00943D3B">
              <w:rPr>
                <w:rFonts w:ascii="Arial" w:eastAsia="Times New Roman" w:hAnsi="Arial" w:cs="Arial"/>
                <w:color w:val="000000"/>
              </w:rPr>
              <w:t>If you want to sue someone for $15,000, to which level of the Florida court system would you bring your case?</w:t>
            </w:r>
          </w:p>
        </w:tc>
        <w:tc>
          <w:tcPr>
            <w:tcW w:w="540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251F4F">
        <w:trPr>
          <w:trHeight w:val="1104"/>
        </w:trPr>
        <w:tc>
          <w:tcPr>
            <w:tcW w:w="3438" w:type="dxa"/>
          </w:tcPr>
          <w:p w14:paraId="33612FCE" w14:textId="0081299A" w:rsidR="00F36283" w:rsidRP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943D3B">
              <w:rPr>
                <w:rFonts w:ascii="Arial" w:eastAsia="Times New Roman" w:hAnsi="Arial" w:cs="Arial"/>
                <w:color w:val="000000"/>
              </w:rPr>
              <w:t>Explain why a plaintiff or a defendant cannot win a trial within a District Court of Appeal</w:t>
            </w:r>
            <w:r w:rsidR="00943D3B" w:rsidRPr="00BC17FD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40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19B2ED25" w14:textId="004066C2" w:rsidR="004D70DD" w:rsidRPr="00A12DEA" w:rsidRDefault="004D70DD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4D70DD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F84C" w14:textId="77777777" w:rsidR="001B0B48" w:rsidRDefault="001B0B48" w:rsidP="00BF58F1">
      <w:r>
        <w:separator/>
      </w:r>
    </w:p>
  </w:endnote>
  <w:endnote w:type="continuationSeparator" w:id="0">
    <w:p w14:paraId="7EF47B61" w14:textId="77777777" w:rsidR="001B0B48" w:rsidRDefault="001B0B4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60444" w:rsidRPr="002E228E" w:rsidRDefault="0066044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43D3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044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60444" w:rsidRDefault="00000000" w:rsidP="003C7934">
          <w:hyperlink r:id="rId1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60444" w:rsidRPr="0095409D" w:rsidRDefault="0066044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60444" w:rsidRDefault="00000000" w:rsidP="003C7934">
          <w:pPr>
            <w:jc w:val="right"/>
          </w:pPr>
          <w:hyperlink r:id="rId3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044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60444" w:rsidRDefault="00660444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044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60444" w:rsidRDefault="00000000" w:rsidP="003C7934">
          <w:hyperlink r:id="rId1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60444" w:rsidRPr="0095409D" w:rsidRDefault="0066044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60444" w:rsidRDefault="00000000" w:rsidP="003C7934">
          <w:pPr>
            <w:jc w:val="right"/>
          </w:pPr>
          <w:hyperlink r:id="rId3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044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60444" w:rsidRDefault="0066044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896E" w14:textId="77777777" w:rsidR="001B0B48" w:rsidRDefault="001B0B48" w:rsidP="00BF58F1">
      <w:r>
        <w:separator/>
      </w:r>
    </w:p>
  </w:footnote>
  <w:footnote w:type="continuationSeparator" w:id="0">
    <w:p w14:paraId="59DBC1FB" w14:textId="77777777" w:rsidR="001B0B48" w:rsidRDefault="001B0B4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60444" w:rsidRDefault="0066044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619C2"/>
    <w:rsid w:val="001725AD"/>
    <w:rsid w:val="001B0B48"/>
    <w:rsid w:val="00214ACE"/>
    <w:rsid w:val="0022071B"/>
    <w:rsid w:val="00231B69"/>
    <w:rsid w:val="00251F4F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4D70DD"/>
    <w:rsid w:val="00516FB0"/>
    <w:rsid w:val="005A2699"/>
    <w:rsid w:val="005B5CBD"/>
    <w:rsid w:val="005E7D7B"/>
    <w:rsid w:val="006338BB"/>
    <w:rsid w:val="00645D8E"/>
    <w:rsid w:val="0065065D"/>
    <w:rsid w:val="00660444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862CC"/>
    <w:rsid w:val="007A5A30"/>
    <w:rsid w:val="007B72E5"/>
    <w:rsid w:val="0087784E"/>
    <w:rsid w:val="008A5357"/>
    <w:rsid w:val="008A79ED"/>
    <w:rsid w:val="008B7871"/>
    <w:rsid w:val="00943D3B"/>
    <w:rsid w:val="0095629C"/>
    <w:rsid w:val="00975529"/>
    <w:rsid w:val="009C48EC"/>
    <w:rsid w:val="00A07B1C"/>
    <w:rsid w:val="00A12DEA"/>
    <w:rsid w:val="00A630E7"/>
    <w:rsid w:val="00A96E5A"/>
    <w:rsid w:val="00AA766F"/>
    <w:rsid w:val="00B67CE3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24A59"/>
    <w:rsid w:val="00E55A51"/>
    <w:rsid w:val="00E708CD"/>
    <w:rsid w:val="00E92A62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A71FAA0-6E7E-455B-9E27-C50BACC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2023-11-14T17:29:00Z</dcterms:created>
  <dcterms:modified xsi:type="dcterms:W3CDTF">2023-11-14T17:29:00Z</dcterms:modified>
  <cp:category/>
</cp:coreProperties>
</file>