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700D3D42" w:rsidR="005C4ABE" w:rsidRDefault="00DF7AA6">
      <w:r>
        <w:rPr>
          <w:noProof/>
        </w:rPr>
        <w:drawing>
          <wp:anchor distT="0" distB="0" distL="114300" distR="114300" simplePos="0" relativeHeight="251661312" behindDoc="0" locked="0" layoutInCell="1" allowOverlap="1" wp14:anchorId="01C9A56A" wp14:editId="00DE0E9A">
            <wp:simplePos x="0" y="0"/>
            <wp:positionH relativeFrom="margin">
              <wp:posOffset>5715</wp:posOffset>
            </wp:positionH>
            <wp:positionV relativeFrom="margin">
              <wp:posOffset>203200</wp:posOffset>
            </wp:positionV>
            <wp:extent cx="786130" cy="789940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46F3EF5B">
                <wp:simplePos x="0" y="0"/>
                <wp:positionH relativeFrom="column">
                  <wp:posOffset>876300</wp:posOffset>
                </wp:positionH>
                <wp:positionV relativeFrom="paragraph">
                  <wp:posOffset>165100</wp:posOffset>
                </wp:positionV>
                <wp:extent cx="2692400" cy="9906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61E2DA33" w:rsidR="00425560" w:rsidRPr="006D5C7D" w:rsidRDefault="00DF7AA6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The Judicial Branch and Legal System:</w:t>
                            </w:r>
                            <w:r w:rsidR="00BE0DE4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SS.7.CG.</w:t>
                            </w:r>
                            <w:r w:rsidR="00C0407B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3.</w:t>
                            </w:r>
                            <w:r w:rsidR="00E66F14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08946024" w14:textId="0CBC6DE2" w:rsidR="00425560" w:rsidRPr="006D5C7D" w:rsidRDefault="00E66F14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Landmark Supreme Court Cases</w:t>
                            </w:r>
                            <w:r w:rsidR="00DF7AA6"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(Marbury v. Madison)</w:t>
                            </w:r>
                          </w:p>
                          <w:p w14:paraId="3F38EE4A" w14:textId="52922B40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READING</w:t>
                            </w:r>
                            <w:r w:rsidR="00CD2035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#</w:t>
                            </w:r>
                            <w:r w:rsidR="00E66F14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13pt;width:212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" filled="f" stroked="f">
                <v:textbox>
                  <w:txbxContent>
                    <w:p w14:paraId="25D8C899" w14:textId="61E2DA33" w:rsidR="00425560" w:rsidRPr="006D5C7D" w:rsidRDefault="00DF7AA6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The Judicial Branch and Legal System:</w:t>
                      </w:r>
                      <w:r w:rsidR="00BE0DE4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 xml:space="preserve"> SS.7.CG.</w:t>
                      </w:r>
                      <w:r w:rsidR="00C0407B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3.</w:t>
                      </w:r>
                      <w:r w:rsidR="00E66F14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11</w:t>
                      </w:r>
                    </w:p>
                    <w:p w14:paraId="08946024" w14:textId="0CBC6DE2" w:rsidR="00425560" w:rsidRPr="006D5C7D" w:rsidRDefault="00E66F14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Landmark Supreme Court Cases</w:t>
                      </w:r>
                      <w:r w:rsidR="00DF7AA6"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 xml:space="preserve"> (Marbury v. Madison)</w:t>
                      </w:r>
                    </w:p>
                    <w:p w14:paraId="3F38EE4A" w14:textId="52922B40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READING</w:t>
                      </w:r>
                      <w:r w:rsidR="00CD2035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#</w:t>
                      </w:r>
                      <w:r w:rsidR="00E66F14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EC6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4EBC6EDD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t xml:space="preserve">Name: </w:t>
                            </w:r>
                            <w:r>
                              <w:t>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t>Date</w:t>
                            </w:r>
                            <w: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&#13;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t xml:space="preserve">Name: </w:t>
                      </w:r>
                      <w:r>
                        <w:t>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t>Date</w:t>
                      </w:r>
                      <w: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1FBD297D" w:rsidR="00425560" w:rsidRDefault="00425560" w:rsidP="00425560">
      <w:pPr>
        <w:tabs>
          <w:tab w:val="left" w:pos="7960"/>
        </w:tabs>
      </w:pPr>
    </w:p>
    <w:p w14:paraId="72F4FB61" w14:textId="21AFA51A" w:rsidR="00425560" w:rsidRPr="00425560" w:rsidRDefault="00DF7AA6" w:rsidP="00425560">
      <w:r w:rsidRPr="00425560">
        <w:rPr>
          <w:i/>
          <w:noProof/>
          <w:color w:val="F23F2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0504135B">
                <wp:simplePos x="0" y="0"/>
                <wp:positionH relativeFrom="margin">
                  <wp:posOffset>915035</wp:posOffset>
                </wp:positionH>
                <wp:positionV relativeFrom="paragraph">
                  <wp:posOffset>37465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A24149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2.95pt" to="450.05pt,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" strokecolor="#bc3700" strokeweight="2.25pt">
                <v:stroke joinstyle="miter"/>
                <w10:wrap anchorx="margin"/>
              </v:line>
            </w:pict>
          </mc:Fallback>
        </mc:AlternateContent>
      </w:r>
      <w:r w:rsidR="004D5AFB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6A5DAA10">
                <wp:simplePos x="0" y="0"/>
                <wp:positionH relativeFrom="column">
                  <wp:posOffset>-76200</wp:posOffset>
                </wp:positionH>
                <wp:positionV relativeFrom="paragraph">
                  <wp:posOffset>196215</wp:posOffset>
                </wp:positionV>
                <wp:extent cx="6972300" cy="9017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0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22F76561" w:rsidR="000A4C80" w:rsidRPr="00E66F14" w:rsidRDefault="00E66F14" w:rsidP="00E66F14">
                            <w:pPr>
                              <w:spacing w:line="237" w:lineRule="auto"/>
                              <w:ind w:right="423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6F14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SS.7.CG.3.11 Benchmark Clarification 1</w:t>
                            </w:r>
                            <w:r w:rsidRPr="00E66F14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6F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Students will recognize landmark Supreme Court cases (e.g., Marbury v. Madison; Dred Scott v. Sandford; Plessy v. Ferguson; Brown v. Board of Education; Gideon v. Wainwright; Miranda v. Arizona; In re Gault; United States v. Nixon; Hazelwood v. Kuhlmeier).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15.45pt;width:549pt;height: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" filled="f" strokecolor="black [3213]" strokeweight="1pt">
                <v:textbox>
                  <w:txbxContent>
                    <w:p w14:paraId="24A11C5B" w14:textId="22F76561" w:rsidR="000A4C80" w:rsidRPr="00E66F14" w:rsidRDefault="00E66F14" w:rsidP="00E66F14">
                      <w:pPr>
                        <w:spacing w:line="237" w:lineRule="auto"/>
                        <w:ind w:right="423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66F14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SS.7.CG.3.11 Benchmark Clarification 1</w:t>
                      </w:r>
                      <w:r w:rsidRPr="00E66F14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E66F14">
                        <w:rPr>
                          <w:color w:val="000000" w:themeColor="text1"/>
                          <w:sz w:val="24"/>
                          <w:szCs w:val="24"/>
                        </w:rPr>
                        <w:t>Students will recognize landmark Supreme Court cases (e.g., Marbury v. Madison; Dred Scott v. Sandford; Plessy v. Ferguson; Brown v. Board of Education; Gideon v. Wainwright; Miranda v. Arizona; In re Gault; United States v. Nixon; Hazelwood v. Kuhlmeier).</w:t>
                      </w:r>
                    </w:p>
                  </w:txbxContent>
                </v:textbox>
              </v:rect>
            </w:pict>
          </mc:Fallback>
        </mc:AlternateContent>
      </w:r>
    </w:p>
    <w:p w14:paraId="6E4DA21B" w14:textId="5FCBC8B4" w:rsidR="00425560" w:rsidRPr="00425560" w:rsidRDefault="00425560" w:rsidP="00425560"/>
    <w:p w14:paraId="6B59C654" w14:textId="3DAD00A9" w:rsidR="00F524F0" w:rsidRDefault="00F524F0" w:rsidP="005D53C2">
      <w:pPr>
        <w:spacing w:before="92" w:line="242" w:lineRule="auto"/>
        <w:ind w:right="96"/>
        <w:rPr>
          <w:color w:val="000000"/>
          <w:sz w:val="20"/>
          <w:szCs w:val="20"/>
        </w:rPr>
      </w:pPr>
    </w:p>
    <w:p w14:paraId="3620BE5B" w14:textId="77777777" w:rsidR="001A43A8" w:rsidRDefault="001A43A8" w:rsidP="001A43A8">
      <w:pPr>
        <w:pBdr>
          <w:top w:val="nil"/>
          <w:left w:val="nil"/>
          <w:bottom w:val="nil"/>
          <w:right w:val="nil"/>
          <w:between w:val="nil"/>
        </w:pBdr>
        <w:spacing w:before="145" w:line="237" w:lineRule="auto"/>
        <w:ind w:right="483"/>
        <w:rPr>
          <w:color w:val="000000"/>
          <w:sz w:val="24"/>
          <w:szCs w:val="24"/>
        </w:rPr>
      </w:pPr>
    </w:p>
    <w:p w14:paraId="6DAF339D" w14:textId="7D9E3DE3" w:rsidR="00E66F14" w:rsidRDefault="00E66F14" w:rsidP="00E66F14">
      <w:pPr>
        <w:spacing w:before="94" w:after="240" w:line="237" w:lineRule="auto"/>
        <w:ind w:right="423"/>
        <w:rPr>
          <w:color w:val="000000"/>
          <w:sz w:val="24"/>
          <w:szCs w:val="24"/>
        </w:rPr>
      </w:pPr>
    </w:p>
    <w:p w14:paraId="0E17276E" w14:textId="294B58CB" w:rsidR="00E66F14" w:rsidRDefault="00E66F14" w:rsidP="00E66F14">
      <w:pPr>
        <w:spacing w:before="94" w:line="237" w:lineRule="auto"/>
        <w:ind w:right="423"/>
        <w:rPr>
          <w:sz w:val="24"/>
          <w:szCs w:val="24"/>
        </w:rPr>
      </w:pPr>
    </w:p>
    <w:tbl>
      <w:tblPr>
        <w:tblW w:w="1089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7380"/>
      </w:tblGrid>
      <w:tr w:rsidR="00E66F14" w14:paraId="7D3103C4" w14:textId="77777777" w:rsidTr="00E66F14">
        <w:tc>
          <w:tcPr>
            <w:tcW w:w="3510" w:type="dxa"/>
            <w:vAlign w:val="center"/>
          </w:tcPr>
          <w:p w14:paraId="2D49883C" w14:textId="77777777" w:rsidR="00E66F14" w:rsidRPr="00E66F14" w:rsidRDefault="00E66F14" w:rsidP="00E86A9F">
            <w:pPr>
              <w:jc w:val="center"/>
              <w:rPr>
                <w:b/>
                <w:bCs/>
                <w:sz w:val="24"/>
                <w:szCs w:val="24"/>
              </w:rPr>
            </w:pPr>
            <w:r w:rsidRPr="00E66F14">
              <w:rPr>
                <w:b/>
                <w:bCs/>
                <w:sz w:val="24"/>
                <w:szCs w:val="24"/>
              </w:rPr>
              <w:t>Case</w:t>
            </w:r>
          </w:p>
        </w:tc>
        <w:tc>
          <w:tcPr>
            <w:tcW w:w="7380" w:type="dxa"/>
            <w:vAlign w:val="center"/>
          </w:tcPr>
          <w:p w14:paraId="78FC2C00" w14:textId="77777777" w:rsidR="00E66F14" w:rsidRPr="00E66F14" w:rsidRDefault="00E66F14" w:rsidP="00E86A9F">
            <w:pPr>
              <w:jc w:val="center"/>
              <w:rPr>
                <w:b/>
                <w:bCs/>
                <w:sz w:val="24"/>
                <w:szCs w:val="24"/>
              </w:rPr>
            </w:pPr>
            <w:r w:rsidRPr="00E66F14">
              <w:rPr>
                <w:b/>
                <w:bCs/>
                <w:sz w:val="24"/>
                <w:szCs w:val="24"/>
              </w:rPr>
              <w:t>Outcome</w:t>
            </w:r>
          </w:p>
        </w:tc>
      </w:tr>
      <w:tr w:rsidR="00DF7AA6" w14:paraId="1BD9CBDF" w14:textId="77777777" w:rsidTr="00DF7AA6">
        <w:trPr>
          <w:trHeight w:val="1124"/>
        </w:trPr>
        <w:tc>
          <w:tcPr>
            <w:tcW w:w="3510" w:type="dxa"/>
          </w:tcPr>
          <w:p w14:paraId="282EDE60" w14:textId="77777777" w:rsidR="00DF7AA6" w:rsidRDefault="00DF7AA6" w:rsidP="00DF7AA6">
            <w:pPr>
              <w:rPr>
                <w:b/>
              </w:rPr>
            </w:pPr>
            <w:r>
              <w:rPr>
                <w:b/>
              </w:rPr>
              <w:t>Marbury v. Madison</w:t>
            </w:r>
          </w:p>
          <w:p w14:paraId="17BBAE39" w14:textId="2915DF92" w:rsidR="00DF7AA6" w:rsidRPr="00E66F14" w:rsidRDefault="00DF7AA6" w:rsidP="00DF7A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(1803)</w:t>
            </w:r>
          </w:p>
        </w:tc>
        <w:tc>
          <w:tcPr>
            <w:tcW w:w="7380" w:type="dxa"/>
          </w:tcPr>
          <w:p w14:paraId="16176DBE" w14:textId="3ECD9D96" w:rsidR="00DF7AA6" w:rsidRPr="00E66F14" w:rsidRDefault="00DF7AA6" w:rsidP="00DF7AA6">
            <w:pPr>
              <w:rPr>
                <w:b/>
                <w:bCs/>
                <w:sz w:val="24"/>
                <w:szCs w:val="24"/>
              </w:rPr>
            </w:pPr>
            <w:r>
              <w:t xml:space="preserve">Landmark case that established </w:t>
            </w:r>
            <w:r>
              <w:rPr>
                <w:b/>
              </w:rPr>
              <w:t>judicial review</w:t>
            </w:r>
            <w:r>
              <w:t xml:space="preserve">, or the power of the judicial branch to review the actions of the executive and legislative branches and determine </w:t>
            </w:r>
            <w:proofErr w:type="gramStart"/>
            <w:r>
              <w:t>whether or not</w:t>
            </w:r>
            <w:proofErr w:type="gramEnd"/>
            <w:r>
              <w:t xml:space="preserve"> they are unconstitutional (this</w:t>
            </w:r>
            <w:r>
              <w:t xml:space="preserve"> </w:t>
            </w:r>
            <w:r>
              <w:t>includes laws passed by Congress).</w:t>
            </w:r>
          </w:p>
        </w:tc>
      </w:tr>
    </w:tbl>
    <w:p w14:paraId="7309166D" w14:textId="4A9A20E3" w:rsidR="00E66F14" w:rsidRDefault="00DF7AA6" w:rsidP="00DD1A1A">
      <w:pPr>
        <w:spacing w:before="92" w:line="242" w:lineRule="auto"/>
        <w:ind w:right="96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hidden="0" allowOverlap="1" wp14:anchorId="52DCBFB4" wp14:editId="0B4C93EA">
                <wp:simplePos x="0" y="0"/>
                <wp:positionH relativeFrom="column">
                  <wp:posOffset>-63500</wp:posOffset>
                </wp:positionH>
                <wp:positionV relativeFrom="paragraph">
                  <wp:posOffset>4846955</wp:posOffset>
                </wp:positionV>
                <wp:extent cx="6899910" cy="609600"/>
                <wp:effectExtent l="0" t="0" r="8890" b="12700"/>
                <wp:wrapTopAndBottom distT="0" dist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910" cy="609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0E2BFD" w14:textId="134095E5" w:rsidR="00E66F14" w:rsidRDefault="00E66F14" w:rsidP="00E66F14">
                            <w:pPr>
                              <w:spacing w:before="80" w:line="276" w:lineRule="auto"/>
                              <w:ind w:left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E66F14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judicial review</w:t>
                            </w:r>
                            <w:r w:rsidRPr="00E66F14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66F14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power of the judicial branch to review the actions of the executive and legislative branches and</w:t>
                            </w:r>
                            <w:r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66F14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determine </w:t>
                            </w:r>
                            <w:proofErr w:type="gramStart"/>
                            <w:r w:rsidRPr="00E66F14">
                              <w:rPr>
                                <w:color w:val="000000"/>
                                <w:sz w:val="20"/>
                                <w:szCs w:val="24"/>
                              </w:rPr>
                              <w:t>whether or not</w:t>
                            </w:r>
                            <w:proofErr w:type="gramEnd"/>
                            <w:r w:rsidRPr="00E66F14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 they are unconstitutional (this includes laws passed by Congress).</w:t>
                            </w:r>
                          </w:p>
                          <w:p w14:paraId="07BF7E11" w14:textId="77777777" w:rsidR="00E66F14" w:rsidRPr="00E66F14" w:rsidRDefault="00E66F14" w:rsidP="00DF7AA6">
                            <w:pPr>
                              <w:spacing w:before="148" w:line="276" w:lineRule="auto"/>
                              <w:ind w:right="241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CBFB4" id="Rectangle 5" o:spid="_x0000_s1029" style="position:absolute;margin-left:-5pt;margin-top:381.65pt;width:543.3pt;height:48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" filled="f">
                <v:stroke startarrowwidth="narrow" startarrowlength="short" endarrowwidth="narrow" endarrowlength="short"/>
                <v:textbox inset="0,0,0,0">
                  <w:txbxContent>
                    <w:p w14:paraId="230E2BFD" w14:textId="134095E5" w:rsidR="00E66F14" w:rsidRDefault="00E66F14" w:rsidP="00E66F14">
                      <w:pPr>
                        <w:spacing w:before="80" w:line="276" w:lineRule="auto"/>
                        <w:ind w:left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E66F14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judicial review</w:t>
                      </w:r>
                      <w:r w:rsidRPr="00E66F14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E66F14">
                        <w:rPr>
                          <w:color w:val="000000"/>
                          <w:sz w:val="20"/>
                          <w:szCs w:val="24"/>
                        </w:rPr>
                        <w:t>- the power of the judicial branch to review the actions of the executive and legislative branches and</w:t>
                      </w:r>
                      <w:r>
                        <w:rPr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E66F14">
                        <w:rPr>
                          <w:color w:val="000000"/>
                          <w:sz w:val="20"/>
                          <w:szCs w:val="24"/>
                        </w:rPr>
                        <w:t xml:space="preserve">determine </w:t>
                      </w:r>
                      <w:proofErr w:type="gramStart"/>
                      <w:r w:rsidRPr="00E66F14">
                        <w:rPr>
                          <w:color w:val="000000"/>
                          <w:sz w:val="20"/>
                          <w:szCs w:val="24"/>
                        </w:rPr>
                        <w:t>whether or not</w:t>
                      </w:r>
                      <w:proofErr w:type="gramEnd"/>
                      <w:r w:rsidRPr="00E66F14">
                        <w:rPr>
                          <w:color w:val="000000"/>
                          <w:sz w:val="20"/>
                          <w:szCs w:val="24"/>
                        </w:rPr>
                        <w:t xml:space="preserve"> they are unconstitutional (this includes laws passed by Congress).</w:t>
                      </w:r>
                    </w:p>
                    <w:p w14:paraId="07BF7E11" w14:textId="77777777" w:rsidR="00E66F14" w:rsidRPr="00E66F14" w:rsidRDefault="00E66F14" w:rsidP="00DF7AA6">
                      <w:pPr>
                        <w:spacing w:before="148" w:line="276" w:lineRule="auto"/>
                        <w:ind w:right="241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E66F14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3B35" w14:textId="77777777" w:rsidR="00A011DE" w:rsidRDefault="00A011DE" w:rsidP="00425560">
      <w:r>
        <w:separator/>
      </w:r>
    </w:p>
  </w:endnote>
  <w:endnote w:type="continuationSeparator" w:id="0">
    <w:p w14:paraId="6DCDA8FD" w14:textId="77777777" w:rsidR="00A011DE" w:rsidRDefault="00A011DE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</w:rPr>
        <w:t>Civics360</w:t>
      </w:r>
    </w:hyperlink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sz w:val="17"/>
        <w:szCs w:val="17"/>
      </w:rPr>
      <w:t>©</w:t>
    </w:r>
    <w:hyperlink r:id="rId2">
      <w:r w:rsidR="00425560">
        <w:rPr>
          <w:color w:val="0563C1"/>
          <w:sz w:val="17"/>
          <w:szCs w:val="17"/>
          <w:u w:val="single"/>
        </w:rPr>
        <w:t>Lou Frey Institute</w:t>
      </w:r>
    </w:hyperlink>
    <w:r w:rsidR="00425560">
      <w:rPr>
        <w:color w:val="0563C1"/>
        <w:sz w:val="17"/>
        <w:szCs w:val="17"/>
      </w:rPr>
      <w:t xml:space="preserve"> </w:t>
    </w:r>
    <w:r w:rsidR="00425560">
      <w:rPr>
        <w:sz w:val="17"/>
        <w:szCs w:val="17"/>
      </w:rPr>
      <w:t>2023 All Rights Reserved</w:t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hyperlink r:id="rId3">
      <w:r w:rsidR="00425560"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850B" w14:textId="77777777" w:rsidR="00A011DE" w:rsidRDefault="00A011DE" w:rsidP="00425560">
      <w:r>
        <w:separator/>
      </w:r>
    </w:p>
  </w:footnote>
  <w:footnote w:type="continuationSeparator" w:id="0">
    <w:p w14:paraId="5C6A4C0B" w14:textId="77777777" w:rsidR="00A011DE" w:rsidRDefault="00A011DE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255F"/>
    <w:multiLevelType w:val="multilevel"/>
    <w:tmpl w:val="AC5E3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4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B790A"/>
    <w:multiLevelType w:val="multilevel"/>
    <w:tmpl w:val="A48CFC2E"/>
    <w:lvl w:ilvl="0">
      <w:numFmt w:val="bullet"/>
      <w:lvlText w:val="o"/>
      <w:lvlJc w:val="left"/>
      <w:pPr>
        <w:ind w:left="1250" w:hanging="360"/>
      </w:pPr>
      <w:rPr>
        <w:rFonts w:ascii="Courier New" w:eastAsia="Courier New" w:hAnsi="Courier New" w:cs="Courier New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48" w:hanging="360"/>
      </w:pPr>
    </w:lvl>
    <w:lvl w:ilvl="2">
      <w:numFmt w:val="bullet"/>
      <w:lvlText w:val="•"/>
      <w:lvlJc w:val="left"/>
      <w:pPr>
        <w:ind w:left="3036" w:hanging="360"/>
      </w:pPr>
    </w:lvl>
    <w:lvl w:ilvl="3">
      <w:numFmt w:val="bullet"/>
      <w:lvlText w:val="•"/>
      <w:lvlJc w:val="left"/>
      <w:pPr>
        <w:ind w:left="3924" w:hanging="360"/>
      </w:pPr>
    </w:lvl>
    <w:lvl w:ilvl="4">
      <w:numFmt w:val="bullet"/>
      <w:lvlText w:val="•"/>
      <w:lvlJc w:val="left"/>
      <w:pPr>
        <w:ind w:left="4812" w:hanging="360"/>
      </w:pPr>
    </w:lvl>
    <w:lvl w:ilvl="5">
      <w:numFmt w:val="bullet"/>
      <w:lvlText w:val="•"/>
      <w:lvlJc w:val="left"/>
      <w:pPr>
        <w:ind w:left="5700" w:hanging="360"/>
      </w:pPr>
    </w:lvl>
    <w:lvl w:ilvl="6">
      <w:numFmt w:val="bullet"/>
      <w:lvlText w:val="•"/>
      <w:lvlJc w:val="left"/>
      <w:pPr>
        <w:ind w:left="6588" w:hanging="360"/>
      </w:pPr>
    </w:lvl>
    <w:lvl w:ilvl="7">
      <w:numFmt w:val="bullet"/>
      <w:lvlText w:val="•"/>
      <w:lvlJc w:val="left"/>
      <w:pPr>
        <w:ind w:left="7476" w:hanging="360"/>
      </w:pPr>
    </w:lvl>
    <w:lvl w:ilvl="8">
      <w:numFmt w:val="bullet"/>
      <w:lvlText w:val="•"/>
      <w:lvlJc w:val="left"/>
      <w:pPr>
        <w:ind w:left="8364" w:hanging="360"/>
      </w:pPr>
    </w:lvl>
  </w:abstractNum>
  <w:abstractNum w:abstractNumId="8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9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0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11" w15:restartNumberingAfterBreak="0">
    <w:nsid w:val="59596341"/>
    <w:multiLevelType w:val="multilevel"/>
    <w:tmpl w:val="EADA4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3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6CD1235"/>
    <w:multiLevelType w:val="multilevel"/>
    <w:tmpl w:val="82825C8C"/>
    <w:lvl w:ilvl="0">
      <w:start w:val="1"/>
      <w:numFmt w:val="decimal"/>
      <w:lvlText w:val="%1."/>
      <w:lvlJc w:val="left"/>
      <w:pPr>
        <w:ind w:left="139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308" w:hanging="360"/>
      </w:pPr>
    </w:lvl>
    <w:lvl w:ilvl="2">
      <w:numFmt w:val="bullet"/>
      <w:lvlText w:val="•"/>
      <w:lvlJc w:val="left"/>
      <w:pPr>
        <w:ind w:left="3216" w:hanging="360"/>
      </w:pPr>
    </w:lvl>
    <w:lvl w:ilvl="3">
      <w:numFmt w:val="bullet"/>
      <w:lvlText w:val="•"/>
      <w:lvlJc w:val="left"/>
      <w:pPr>
        <w:ind w:left="4124" w:hanging="360"/>
      </w:pPr>
    </w:lvl>
    <w:lvl w:ilvl="4">
      <w:numFmt w:val="bullet"/>
      <w:lvlText w:val="•"/>
      <w:lvlJc w:val="left"/>
      <w:pPr>
        <w:ind w:left="5032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848" w:hanging="360"/>
      </w:pPr>
    </w:lvl>
    <w:lvl w:ilvl="7">
      <w:numFmt w:val="bullet"/>
      <w:lvlText w:val="•"/>
      <w:lvlJc w:val="left"/>
      <w:pPr>
        <w:ind w:left="7756" w:hanging="360"/>
      </w:pPr>
    </w:lvl>
    <w:lvl w:ilvl="8">
      <w:numFmt w:val="bullet"/>
      <w:lvlText w:val="•"/>
      <w:lvlJc w:val="left"/>
      <w:pPr>
        <w:ind w:left="8664" w:hanging="360"/>
      </w:pPr>
    </w:lvl>
  </w:abstractNum>
  <w:abstractNum w:abstractNumId="15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7" w15:restartNumberingAfterBreak="0">
    <w:nsid w:val="6B614053"/>
    <w:multiLevelType w:val="multilevel"/>
    <w:tmpl w:val="DEC82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47D2970"/>
    <w:multiLevelType w:val="multilevel"/>
    <w:tmpl w:val="CFBC136E"/>
    <w:lvl w:ilvl="0">
      <w:start w:val="1"/>
      <w:numFmt w:val="decimal"/>
      <w:lvlText w:val="%1."/>
      <w:lvlJc w:val="left"/>
      <w:pPr>
        <w:ind w:left="139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344" w:hanging="360"/>
      </w:pPr>
    </w:lvl>
    <w:lvl w:ilvl="2">
      <w:numFmt w:val="bullet"/>
      <w:lvlText w:val="•"/>
      <w:lvlJc w:val="left"/>
      <w:pPr>
        <w:ind w:left="3288" w:hanging="360"/>
      </w:pPr>
    </w:lvl>
    <w:lvl w:ilvl="3">
      <w:numFmt w:val="bullet"/>
      <w:lvlText w:val="•"/>
      <w:lvlJc w:val="left"/>
      <w:pPr>
        <w:ind w:left="4232" w:hanging="360"/>
      </w:pPr>
    </w:lvl>
    <w:lvl w:ilvl="4">
      <w:numFmt w:val="bullet"/>
      <w:lvlText w:val="•"/>
      <w:lvlJc w:val="left"/>
      <w:pPr>
        <w:ind w:left="5176" w:hanging="360"/>
      </w:pPr>
    </w:lvl>
    <w:lvl w:ilvl="5">
      <w:numFmt w:val="bullet"/>
      <w:lvlText w:val="•"/>
      <w:lvlJc w:val="left"/>
      <w:pPr>
        <w:ind w:left="6120" w:hanging="360"/>
      </w:pPr>
    </w:lvl>
    <w:lvl w:ilvl="6">
      <w:numFmt w:val="bullet"/>
      <w:lvlText w:val="•"/>
      <w:lvlJc w:val="left"/>
      <w:pPr>
        <w:ind w:left="7064" w:hanging="360"/>
      </w:pPr>
    </w:lvl>
    <w:lvl w:ilvl="7">
      <w:numFmt w:val="bullet"/>
      <w:lvlText w:val="•"/>
      <w:lvlJc w:val="left"/>
      <w:pPr>
        <w:ind w:left="8008" w:hanging="360"/>
      </w:pPr>
    </w:lvl>
    <w:lvl w:ilvl="8">
      <w:numFmt w:val="bullet"/>
      <w:lvlText w:val="•"/>
      <w:lvlJc w:val="left"/>
      <w:pPr>
        <w:ind w:left="8952" w:hanging="360"/>
      </w:pPr>
    </w:lvl>
  </w:abstractNum>
  <w:abstractNum w:abstractNumId="19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1300573701">
    <w:abstractNumId w:val="9"/>
  </w:num>
  <w:num w:numId="2" w16cid:durableId="856188501">
    <w:abstractNumId w:val="12"/>
  </w:num>
  <w:num w:numId="3" w16cid:durableId="705562427">
    <w:abstractNumId w:val="19"/>
  </w:num>
  <w:num w:numId="4" w16cid:durableId="431122126">
    <w:abstractNumId w:val="16"/>
  </w:num>
  <w:num w:numId="5" w16cid:durableId="789132933">
    <w:abstractNumId w:val="3"/>
  </w:num>
  <w:num w:numId="6" w16cid:durableId="1506170426">
    <w:abstractNumId w:val="1"/>
  </w:num>
  <w:num w:numId="7" w16cid:durableId="1547835246">
    <w:abstractNumId w:val="13"/>
  </w:num>
  <w:num w:numId="8" w16cid:durableId="435096703">
    <w:abstractNumId w:val="5"/>
  </w:num>
  <w:num w:numId="9" w16cid:durableId="116216547">
    <w:abstractNumId w:val="4"/>
  </w:num>
  <w:num w:numId="10" w16cid:durableId="1475026833">
    <w:abstractNumId w:val="2"/>
  </w:num>
  <w:num w:numId="11" w16cid:durableId="1183781327">
    <w:abstractNumId w:val="6"/>
  </w:num>
  <w:num w:numId="12" w16cid:durableId="490826747">
    <w:abstractNumId w:val="15"/>
  </w:num>
  <w:num w:numId="13" w16cid:durableId="187107005">
    <w:abstractNumId w:val="8"/>
  </w:num>
  <w:num w:numId="14" w16cid:durableId="1831368088">
    <w:abstractNumId w:val="10"/>
  </w:num>
  <w:num w:numId="15" w16cid:durableId="1558200475">
    <w:abstractNumId w:val="11"/>
  </w:num>
  <w:num w:numId="16" w16cid:durableId="976106258">
    <w:abstractNumId w:val="17"/>
  </w:num>
  <w:num w:numId="17" w16cid:durableId="2067412749">
    <w:abstractNumId w:val="0"/>
  </w:num>
  <w:num w:numId="18" w16cid:durableId="1643806323">
    <w:abstractNumId w:val="7"/>
  </w:num>
  <w:num w:numId="19" w16cid:durableId="189538227">
    <w:abstractNumId w:val="18"/>
  </w:num>
  <w:num w:numId="20" w16cid:durableId="11551424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630FA"/>
    <w:rsid w:val="000946A4"/>
    <w:rsid w:val="000972A2"/>
    <w:rsid w:val="000A473F"/>
    <w:rsid w:val="000A4C80"/>
    <w:rsid w:val="000A7FD8"/>
    <w:rsid w:val="000D1395"/>
    <w:rsid w:val="000F1470"/>
    <w:rsid w:val="00100931"/>
    <w:rsid w:val="00184E6E"/>
    <w:rsid w:val="00187FB4"/>
    <w:rsid w:val="001A43A8"/>
    <w:rsid w:val="001C0549"/>
    <w:rsid w:val="001E5718"/>
    <w:rsid w:val="0021150C"/>
    <w:rsid w:val="002753BE"/>
    <w:rsid w:val="00275570"/>
    <w:rsid w:val="0027720C"/>
    <w:rsid w:val="00283D33"/>
    <w:rsid w:val="002B1A31"/>
    <w:rsid w:val="002D3479"/>
    <w:rsid w:val="00302EBD"/>
    <w:rsid w:val="003148A4"/>
    <w:rsid w:val="003214A6"/>
    <w:rsid w:val="00332901"/>
    <w:rsid w:val="0036304D"/>
    <w:rsid w:val="003A584C"/>
    <w:rsid w:val="00420C47"/>
    <w:rsid w:val="00425560"/>
    <w:rsid w:val="00445AE1"/>
    <w:rsid w:val="004D5AFB"/>
    <w:rsid w:val="004E62EB"/>
    <w:rsid w:val="0059419A"/>
    <w:rsid w:val="005C4ABE"/>
    <w:rsid w:val="005D53C2"/>
    <w:rsid w:val="006371A3"/>
    <w:rsid w:val="00637218"/>
    <w:rsid w:val="00685C90"/>
    <w:rsid w:val="0069768D"/>
    <w:rsid w:val="006B79BF"/>
    <w:rsid w:val="006C14F9"/>
    <w:rsid w:val="006D0620"/>
    <w:rsid w:val="006E700A"/>
    <w:rsid w:val="006F4896"/>
    <w:rsid w:val="0075450E"/>
    <w:rsid w:val="00791931"/>
    <w:rsid w:val="00802073"/>
    <w:rsid w:val="0087181C"/>
    <w:rsid w:val="008F7E36"/>
    <w:rsid w:val="00992873"/>
    <w:rsid w:val="009A41F6"/>
    <w:rsid w:val="00A011DE"/>
    <w:rsid w:val="00A04886"/>
    <w:rsid w:val="00A6246E"/>
    <w:rsid w:val="00A91A6D"/>
    <w:rsid w:val="00AD3578"/>
    <w:rsid w:val="00AF56E5"/>
    <w:rsid w:val="00B27EC6"/>
    <w:rsid w:val="00B35852"/>
    <w:rsid w:val="00B5210D"/>
    <w:rsid w:val="00B5702A"/>
    <w:rsid w:val="00B660CB"/>
    <w:rsid w:val="00BA185B"/>
    <w:rsid w:val="00BB1C78"/>
    <w:rsid w:val="00BB5DFB"/>
    <w:rsid w:val="00BD0ABA"/>
    <w:rsid w:val="00BE0DE4"/>
    <w:rsid w:val="00C0407B"/>
    <w:rsid w:val="00C117DF"/>
    <w:rsid w:val="00CD2035"/>
    <w:rsid w:val="00D171B0"/>
    <w:rsid w:val="00D45F75"/>
    <w:rsid w:val="00D65B18"/>
    <w:rsid w:val="00DD1A1A"/>
    <w:rsid w:val="00DF7AA6"/>
    <w:rsid w:val="00E061CF"/>
    <w:rsid w:val="00E60BB6"/>
    <w:rsid w:val="00E66F14"/>
    <w:rsid w:val="00E778F7"/>
    <w:rsid w:val="00EA262C"/>
    <w:rsid w:val="00EA75A1"/>
    <w:rsid w:val="00F03A82"/>
    <w:rsid w:val="00F33B7B"/>
    <w:rsid w:val="00F36A09"/>
    <w:rsid w:val="00F524F0"/>
    <w:rsid w:val="00F57893"/>
    <w:rsid w:val="00F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Alison Cavicchi</cp:lastModifiedBy>
  <cp:revision>2</cp:revision>
  <dcterms:created xsi:type="dcterms:W3CDTF">2023-06-28T21:21:00Z</dcterms:created>
  <dcterms:modified xsi:type="dcterms:W3CDTF">2023-06-28T21:21:00Z</dcterms:modified>
</cp:coreProperties>
</file>