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C7E3200" w:rsidR="005C4ABE" w:rsidRDefault="00B27EC6">
      <w:r>
        <w:rPr>
          <w:b/>
          <w:noProof/>
          <w:sz w:val="16"/>
          <w:szCs w:val="16"/>
        </w:rPr>
        <mc:AlternateContent>
          <mc:Choice Requires="wps">
            <w:drawing>
              <wp:anchor distT="0" distB="0" distL="114300" distR="114300" simplePos="0" relativeHeight="251659264" behindDoc="0" locked="0" layoutInCell="1" allowOverlap="1" wp14:anchorId="77ECD896" wp14:editId="203D5E70">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4F9BBD2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02F8B18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F4896">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25D8C899" w14:textId="4F9BBD2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02F8B18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F4896">
                        <w:rPr>
                          <w:b/>
                          <w:color w:val="323E4F" w:themeColor="text2" w:themeShade="BF"/>
                          <w:sz w:val="24"/>
                          <w:szCs w:val="24"/>
                        </w:rPr>
                        <w:t>3</w:t>
                      </w:r>
                    </w:p>
                  </w:txbxContent>
                </v:textbox>
                <w10:wrap type="square"/>
              </v:shape>
            </w:pict>
          </mc:Fallback>
        </mc:AlternateContent>
      </w:r>
      <w:r>
        <w:rPr>
          <w:i/>
          <w:noProof/>
          <w:sz w:val="28"/>
          <w:szCs w:val="28"/>
        </w:rPr>
        <mc:AlternateContent>
          <mc:Choice Requires="wps">
            <w:drawing>
              <wp:anchor distT="0" distB="0" distL="114300" distR="114300" simplePos="0" relativeHeight="251660288" behindDoc="0" locked="0" layoutInCell="1" allowOverlap="1" wp14:anchorId="667D94E1" wp14:editId="648B2990">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21AA953B">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CD0A235">
                <wp:simplePos x="0" y="0"/>
                <wp:positionH relativeFrom="column">
                  <wp:posOffset>-76200</wp:posOffset>
                </wp:positionH>
                <wp:positionV relativeFrom="paragraph">
                  <wp:posOffset>196215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3A684A5" w:rsidR="000A4C80" w:rsidRPr="006F4896" w:rsidRDefault="006F4896" w:rsidP="006F4896">
                            <w:pPr>
                              <w:spacing w:line="237" w:lineRule="auto"/>
                              <w:ind w:right="410"/>
                              <w:rPr>
                                <w:color w:val="000000" w:themeColor="text1"/>
                                <w:sz w:val="24"/>
                                <w:szCs w:val="24"/>
                              </w:rPr>
                            </w:pPr>
                            <w:r w:rsidRPr="006F4896">
                              <w:rPr>
                                <w:b/>
                                <w:i/>
                                <w:color w:val="000000" w:themeColor="text1"/>
                                <w:sz w:val="24"/>
                                <w:szCs w:val="24"/>
                              </w:rPr>
                              <w:t>SS.7.CG.2.4 Benchmark Clarification 3</w:t>
                            </w:r>
                            <w:r w:rsidRPr="006F4896">
                              <w:rPr>
                                <w:i/>
                                <w:color w:val="000000" w:themeColor="text1"/>
                                <w:sz w:val="24"/>
                                <w:szCs w:val="24"/>
                              </w:rPr>
                              <w:t xml:space="preserve">: </w:t>
                            </w:r>
                            <w:r w:rsidRPr="006F4896">
                              <w:rPr>
                                <w:color w:val="000000" w:themeColor="text1"/>
                                <w:sz w:val="24"/>
                                <w:szCs w:val="24"/>
                              </w:rPr>
                              <w:t>Students will use scenarios to examine the impact of limiting individual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" filled="f" strokecolor="black [3213]" strokeweight="1pt">
                <v:textbox>
                  <w:txbxContent>
                    <w:p w14:paraId="24A11C5B" w14:textId="53A684A5" w:rsidR="000A4C80" w:rsidRPr="006F4896" w:rsidRDefault="006F4896" w:rsidP="006F4896">
                      <w:pPr>
                        <w:spacing w:line="237" w:lineRule="auto"/>
                        <w:ind w:right="410"/>
                        <w:rPr>
                          <w:color w:val="000000" w:themeColor="text1"/>
                          <w:sz w:val="24"/>
                          <w:szCs w:val="24"/>
                        </w:rPr>
                      </w:pPr>
                      <w:r w:rsidRPr="006F4896">
                        <w:rPr>
                          <w:b/>
                          <w:i/>
                          <w:color w:val="000000" w:themeColor="text1"/>
                          <w:sz w:val="24"/>
                          <w:szCs w:val="24"/>
                        </w:rPr>
                        <w:t>SS.7.CG.2.4 Benchmark Clarification 3</w:t>
                      </w:r>
                      <w:r w:rsidRPr="006F4896">
                        <w:rPr>
                          <w:i/>
                          <w:color w:val="000000" w:themeColor="text1"/>
                          <w:sz w:val="24"/>
                          <w:szCs w:val="24"/>
                        </w:rPr>
                        <w:t xml:space="preserve">: </w:t>
                      </w:r>
                      <w:r w:rsidRPr="006F4896">
                        <w:rPr>
                          <w:color w:val="000000" w:themeColor="text1"/>
                          <w:sz w:val="24"/>
                          <w:szCs w:val="24"/>
                        </w:rPr>
                        <w:t>Students will use scenarios to examine the impact of limiting individual rights.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50DDB2FC" w14:textId="77777777" w:rsidR="006E700A" w:rsidRDefault="006E700A" w:rsidP="006F4896">
      <w:pPr>
        <w:spacing w:before="34"/>
        <w:rPr>
          <w:b/>
          <w:sz w:val="20"/>
          <w:szCs w:val="20"/>
        </w:rPr>
      </w:pP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6D681115" w14:textId="77777777" w:rsidR="006F4896" w:rsidRDefault="006F4896" w:rsidP="006F4896">
      <w:pPr>
        <w:pBdr>
          <w:top w:val="nil"/>
          <w:left w:val="nil"/>
          <w:bottom w:val="nil"/>
          <w:right w:val="nil"/>
          <w:between w:val="nil"/>
        </w:pBdr>
        <w:ind w:right="627"/>
        <w:jc w:val="both"/>
        <w:rPr>
          <w:color w:val="000000"/>
          <w:sz w:val="24"/>
          <w:szCs w:val="24"/>
        </w:rPr>
      </w:pPr>
      <w:r>
        <w:rPr>
          <w:color w:val="000000"/>
          <w:sz w:val="24"/>
          <w:szCs w:val="24"/>
        </w:rPr>
        <w:t xml:space="preserve">The U.S. Supreme Court has ruled that the government sometimes can limit </w:t>
      </w:r>
      <w:r>
        <w:rPr>
          <w:b/>
          <w:color w:val="000000"/>
          <w:sz w:val="24"/>
          <w:szCs w:val="24"/>
        </w:rPr>
        <w:t>individual rights</w:t>
      </w:r>
      <w:r>
        <w:rPr>
          <w:color w:val="000000"/>
          <w:sz w:val="24"/>
          <w:szCs w:val="24"/>
        </w:rPr>
        <w:t xml:space="preserve">, including </w:t>
      </w:r>
      <w:r>
        <w:rPr>
          <w:b/>
          <w:color w:val="000000"/>
          <w:sz w:val="24"/>
          <w:szCs w:val="24"/>
        </w:rPr>
        <w:t xml:space="preserve">freedom of speech </w:t>
      </w:r>
      <w:r>
        <w:rPr>
          <w:color w:val="000000"/>
          <w:sz w:val="24"/>
          <w:szCs w:val="24"/>
        </w:rPr>
        <w:t xml:space="preserve">and freedom of the press. In general, there must be a balance of individual rights, the rights of others, and the </w:t>
      </w:r>
      <w:r>
        <w:rPr>
          <w:b/>
          <w:color w:val="000000"/>
          <w:sz w:val="24"/>
          <w:szCs w:val="24"/>
        </w:rPr>
        <w:t>common good</w:t>
      </w:r>
      <w:r>
        <w:rPr>
          <w:color w:val="000000"/>
          <w:sz w:val="24"/>
          <w:szCs w:val="24"/>
        </w:rPr>
        <w:t>.</w:t>
      </w:r>
    </w:p>
    <w:p w14:paraId="4C644771" w14:textId="77777777" w:rsidR="006F4896" w:rsidRDefault="006F4896" w:rsidP="006F4896">
      <w:pPr>
        <w:pBdr>
          <w:top w:val="nil"/>
          <w:left w:val="nil"/>
          <w:bottom w:val="nil"/>
          <w:right w:val="nil"/>
          <w:between w:val="nil"/>
        </w:pBdr>
        <w:rPr>
          <w:color w:val="000000"/>
          <w:sz w:val="24"/>
          <w:szCs w:val="24"/>
        </w:rPr>
      </w:pPr>
    </w:p>
    <w:p w14:paraId="3E159AC9" w14:textId="77777777" w:rsidR="006F4896" w:rsidRDefault="006F4896" w:rsidP="006F4896">
      <w:pPr>
        <w:pBdr>
          <w:top w:val="nil"/>
          <w:left w:val="nil"/>
          <w:bottom w:val="nil"/>
          <w:right w:val="nil"/>
          <w:between w:val="nil"/>
        </w:pBdr>
        <w:spacing w:line="242" w:lineRule="auto"/>
        <w:ind w:right="410"/>
        <w:rPr>
          <w:color w:val="000000"/>
          <w:sz w:val="24"/>
          <w:szCs w:val="24"/>
        </w:rPr>
      </w:pPr>
      <w:r>
        <w:rPr>
          <w:color w:val="000000"/>
          <w:sz w:val="24"/>
          <w:szCs w:val="24"/>
        </w:rPr>
        <w:t>Here are some questions the Supreme Court has asked to decide whether to limit freedom of speech and freedom of the press</w:t>
      </w:r>
      <w:r>
        <w:rPr>
          <w:sz w:val="24"/>
          <w:szCs w:val="24"/>
        </w:rPr>
        <w:t>:</w:t>
      </w:r>
    </w:p>
    <w:p w14:paraId="5DDFD79A" w14:textId="77777777" w:rsidR="006F4896" w:rsidRDefault="006F4896" w:rsidP="006F4896">
      <w:pPr>
        <w:numPr>
          <w:ilvl w:val="0"/>
          <w:numId w:val="14"/>
        </w:numPr>
        <w:pBdr>
          <w:top w:val="nil"/>
          <w:left w:val="nil"/>
          <w:bottom w:val="nil"/>
          <w:right w:val="nil"/>
          <w:between w:val="nil"/>
        </w:pBdr>
        <w:tabs>
          <w:tab w:val="left" w:pos="1571"/>
        </w:tabs>
        <w:spacing w:line="271" w:lineRule="auto"/>
        <w:rPr>
          <w:color w:val="000000"/>
          <w:sz w:val="24"/>
          <w:szCs w:val="24"/>
        </w:rPr>
      </w:pPr>
      <w:r>
        <w:rPr>
          <w:color w:val="000000"/>
          <w:sz w:val="24"/>
          <w:szCs w:val="24"/>
        </w:rPr>
        <w:t>Clear and Present Danger – Will this act of speech create a dangerous situation?</w:t>
      </w:r>
    </w:p>
    <w:p w14:paraId="6F5F0CD4" w14:textId="77777777" w:rsidR="006F4896" w:rsidRDefault="006F4896" w:rsidP="006F4896">
      <w:pPr>
        <w:numPr>
          <w:ilvl w:val="0"/>
          <w:numId w:val="14"/>
        </w:numPr>
        <w:pBdr>
          <w:top w:val="nil"/>
          <w:left w:val="nil"/>
          <w:bottom w:val="nil"/>
          <w:right w:val="nil"/>
          <w:between w:val="nil"/>
        </w:pBdr>
        <w:tabs>
          <w:tab w:val="left" w:pos="1571"/>
        </w:tabs>
        <w:spacing w:before="3" w:line="275" w:lineRule="auto"/>
        <w:rPr>
          <w:color w:val="000000"/>
          <w:sz w:val="24"/>
          <w:szCs w:val="24"/>
        </w:rPr>
      </w:pPr>
      <w:r>
        <w:rPr>
          <w:color w:val="000000"/>
          <w:sz w:val="24"/>
          <w:szCs w:val="24"/>
        </w:rPr>
        <w:t>Fighting Words – Will this act of speech create a violent situation?</w:t>
      </w:r>
    </w:p>
    <w:p w14:paraId="2C7C11B6" w14:textId="77777777" w:rsidR="006F4896" w:rsidRDefault="006F4896" w:rsidP="006F4896">
      <w:pPr>
        <w:numPr>
          <w:ilvl w:val="0"/>
          <w:numId w:val="14"/>
        </w:numPr>
        <w:pBdr>
          <w:top w:val="nil"/>
          <w:left w:val="nil"/>
          <w:bottom w:val="nil"/>
          <w:right w:val="nil"/>
          <w:between w:val="nil"/>
        </w:pBdr>
        <w:tabs>
          <w:tab w:val="left" w:pos="1571"/>
        </w:tabs>
        <w:spacing w:line="242" w:lineRule="auto"/>
        <w:ind w:right="1028"/>
        <w:rPr>
          <w:color w:val="000000"/>
          <w:sz w:val="24"/>
          <w:szCs w:val="24"/>
        </w:rPr>
      </w:pPr>
      <w:r>
        <w:rPr>
          <w:color w:val="000000"/>
          <w:sz w:val="24"/>
          <w:szCs w:val="24"/>
        </w:rPr>
        <w:t>Libel – Is information about another person false, or does it make true information appear false?</w:t>
      </w:r>
    </w:p>
    <w:p w14:paraId="2EC02DCA" w14:textId="77777777" w:rsidR="006F4896" w:rsidRDefault="006F4896" w:rsidP="006F4896">
      <w:pPr>
        <w:numPr>
          <w:ilvl w:val="0"/>
          <w:numId w:val="14"/>
        </w:numPr>
        <w:pBdr>
          <w:top w:val="nil"/>
          <w:left w:val="nil"/>
          <w:bottom w:val="nil"/>
          <w:right w:val="nil"/>
          <w:between w:val="nil"/>
        </w:pBdr>
        <w:tabs>
          <w:tab w:val="left" w:pos="1571"/>
        </w:tabs>
        <w:ind w:right="856"/>
      </w:pPr>
      <w:r>
        <w:rPr>
          <w:sz w:val="24"/>
          <w:szCs w:val="24"/>
        </w:rPr>
        <w:t>Conflict with Government Interests – During times of war, the government may limit acts of speech because of national security (such as when the government is concerned that the enemy may find out certain information).</w:t>
      </w:r>
    </w:p>
    <w:p w14:paraId="1DA95A7A" w14:textId="77777777" w:rsidR="006F4896" w:rsidRDefault="006F4896" w:rsidP="006F4896">
      <w:pPr>
        <w:pBdr>
          <w:top w:val="nil"/>
          <w:left w:val="nil"/>
          <w:bottom w:val="nil"/>
          <w:right w:val="nil"/>
          <w:between w:val="nil"/>
        </w:pBdr>
        <w:spacing w:before="5"/>
        <w:rPr>
          <w:color w:val="000000"/>
          <w:sz w:val="23"/>
          <w:szCs w:val="23"/>
        </w:rPr>
      </w:pPr>
    </w:p>
    <w:p w14:paraId="0500C7BA" w14:textId="77777777" w:rsidR="006F4896" w:rsidRDefault="006F4896" w:rsidP="006F4896">
      <w:pPr>
        <w:pBdr>
          <w:top w:val="nil"/>
          <w:left w:val="nil"/>
          <w:bottom w:val="nil"/>
          <w:right w:val="nil"/>
          <w:between w:val="nil"/>
        </w:pBdr>
        <w:ind w:right="410"/>
        <w:rPr>
          <w:color w:val="000000"/>
          <w:sz w:val="24"/>
          <w:szCs w:val="24"/>
        </w:rPr>
      </w:pPr>
      <w:r>
        <w:rPr>
          <w:color w:val="000000"/>
          <w:sz w:val="24"/>
          <w:szCs w:val="24"/>
        </w:rPr>
        <w:t xml:space="preserve">The U.S. Supreme Court upheld Congress’ power to limit individual rights in </w:t>
      </w:r>
      <w:r>
        <w:rPr>
          <w:i/>
          <w:color w:val="000000"/>
          <w:sz w:val="24"/>
          <w:szCs w:val="24"/>
        </w:rPr>
        <w:t xml:space="preserve">Schenck v. U.S. </w:t>
      </w:r>
      <w:r>
        <w:rPr>
          <w:color w:val="000000"/>
          <w:sz w:val="24"/>
          <w:szCs w:val="24"/>
        </w:rPr>
        <w:t xml:space="preserve">(1919). In this case, the U.S. Supreme Court upheld the Espionage Act of 1917, which limited free speech during </w:t>
      </w:r>
      <w:r>
        <w:rPr>
          <w:b/>
          <w:color w:val="000000"/>
          <w:sz w:val="24"/>
          <w:szCs w:val="24"/>
        </w:rPr>
        <w:t>World War I</w:t>
      </w:r>
      <w:r>
        <w:rPr>
          <w:color w:val="000000"/>
          <w:sz w:val="24"/>
          <w:szCs w:val="24"/>
        </w:rPr>
        <w:t xml:space="preserve">. Charles Schenck, Secretary of the Socialist Party of America, printed and distributed 15,000 pamphlets to possible </w:t>
      </w:r>
      <w:r>
        <w:rPr>
          <w:b/>
          <w:color w:val="000000"/>
          <w:sz w:val="24"/>
          <w:szCs w:val="24"/>
        </w:rPr>
        <w:t xml:space="preserve">draftees </w:t>
      </w:r>
      <w:r>
        <w:rPr>
          <w:color w:val="000000"/>
          <w:sz w:val="24"/>
          <w:szCs w:val="24"/>
        </w:rPr>
        <w:t xml:space="preserve">(people registered for </w:t>
      </w:r>
      <w:r>
        <w:rPr>
          <w:b/>
          <w:color w:val="000000"/>
          <w:sz w:val="24"/>
          <w:szCs w:val="24"/>
        </w:rPr>
        <w:t>selective service</w:t>
      </w:r>
      <w:r>
        <w:rPr>
          <w:color w:val="000000"/>
          <w:sz w:val="24"/>
          <w:szCs w:val="24"/>
        </w:rPr>
        <w:t>) encouraging them not to serve in the military during World War I. Schenck argued that the Espionage Act of 1917 violated his First Amendment freedom of speech by limiting what he could say about the war.</w:t>
      </w:r>
    </w:p>
    <w:p w14:paraId="09FAD00A" w14:textId="77777777" w:rsidR="006F4896" w:rsidRDefault="006F4896" w:rsidP="006F4896">
      <w:pPr>
        <w:pBdr>
          <w:top w:val="nil"/>
          <w:left w:val="nil"/>
          <w:bottom w:val="nil"/>
          <w:right w:val="nil"/>
          <w:between w:val="nil"/>
        </w:pBdr>
        <w:rPr>
          <w:color w:val="000000"/>
          <w:sz w:val="24"/>
          <w:szCs w:val="24"/>
        </w:rPr>
      </w:pPr>
    </w:p>
    <w:p w14:paraId="373B2A79" w14:textId="3C4EBE0E" w:rsidR="002D3479" w:rsidRPr="00046657" w:rsidRDefault="006F4896" w:rsidP="00046657">
      <w:pPr>
        <w:pBdr>
          <w:top w:val="nil"/>
          <w:left w:val="nil"/>
          <w:bottom w:val="nil"/>
          <w:right w:val="nil"/>
          <w:between w:val="nil"/>
        </w:pBdr>
        <w:ind w:right="410"/>
        <w:rPr>
          <w:color w:val="000000"/>
          <w:sz w:val="24"/>
          <w:szCs w:val="24"/>
        </w:rPr>
      </w:pPr>
      <w:r>
        <w:rPr>
          <w:noProof/>
        </w:rPr>
        <mc:AlternateContent>
          <mc:Choice Requires="wps">
            <w:drawing>
              <wp:anchor distT="0" distB="0" distL="114300" distR="114300" simplePos="0" relativeHeight="251676672" behindDoc="0" locked="0" layoutInCell="1" hidden="0" allowOverlap="1" wp14:anchorId="3396C7C5" wp14:editId="7C6CA591">
                <wp:simplePos x="0" y="0"/>
                <wp:positionH relativeFrom="column">
                  <wp:posOffset>0</wp:posOffset>
                </wp:positionH>
                <wp:positionV relativeFrom="paragraph">
                  <wp:posOffset>822325</wp:posOffset>
                </wp:positionV>
                <wp:extent cx="6990080" cy="2070735"/>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0" y="0"/>
                          <a:ext cx="6990080" cy="2070735"/>
                        </a:xfrm>
                        <a:custGeom>
                          <a:avLst/>
                          <a:gdLst/>
                          <a:ahLst/>
                          <a:cxnLst/>
                          <a:rect l="l" t="t" r="r" b="b"/>
                          <a:pathLst>
                            <a:path w="6971030" h="2051685" extrusionOk="0">
                              <a:moveTo>
                                <a:pt x="0" y="0"/>
                              </a:moveTo>
                              <a:lnTo>
                                <a:pt x="0" y="2051685"/>
                              </a:lnTo>
                              <a:lnTo>
                                <a:pt x="6971030" y="2051685"/>
                              </a:lnTo>
                              <a:lnTo>
                                <a:pt x="6971030" y="0"/>
                              </a:lnTo>
                              <a:close/>
                            </a:path>
                          </a:pathLst>
                        </a:custGeom>
                        <a:noFill/>
                        <a:ln w="9525" cap="flat" cmpd="sng">
                          <a:solidFill>
                            <a:srgbClr val="000000"/>
                          </a:solidFill>
                          <a:prstDash val="solid"/>
                          <a:miter lim="8000"/>
                          <a:headEnd type="none" w="sm" len="sm"/>
                          <a:tailEnd type="none" w="sm" len="sm"/>
                        </a:ln>
                      </wps:spPr>
                      <wps:txbx>
                        <w:txbxContent>
                          <w:p w14:paraId="653B0C69" w14:textId="77777777" w:rsidR="006F4896" w:rsidRPr="006F4896" w:rsidRDefault="006F4896" w:rsidP="006F4896">
                            <w:pPr>
                              <w:spacing w:before="80" w:line="276" w:lineRule="auto"/>
                              <w:ind w:left="143" w:right="101"/>
                              <w:textDirection w:val="btLr"/>
                              <w:rPr>
                                <w:sz w:val="24"/>
                                <w:szCs w:val="24"/>
                              </w:rPr>
                            </w:pPr>
                            <w:r w:rsidRPr="006F4896">
                              <w:rPr>
                                <w:b/>
                                <w:color w:val="000000"/>
                                <w:sz w:val="20"/>
                                <w:szCs w:val="24"/>
                                <w:u w:val="single"/>
                              </w:rPr>
                              <w:t>common good</w:t>
                            </w:r>
                            <w:r w:rsidRPr="006F4896">
                              <w:rPr>
                                <w:b/>
                                <w:color w:val="000000"/>
                                <w:sz w:val="20"/>
                                <w:szCs w:val="24"/>
                              </w:rPr>
                              <w:t xml:space="preserve"> </w:t>
                            </w:r>
                            <w:r w:rsidRPr="006F4896">
                              <w:rPr>
                                <w:color w:val="000000"/>
                                <w:sz w:val="20"/>
                                <w:szCs w:val="24"/>
                              </w:rPr>
                              <w:t xml:space="preserve">- beliefs or actions that are seen as a benefit to the community rather than individual interests, also known as the public </w:t>
                            </w:r>
                            <w:proofErr w:type="gramStart"/>
                            <w:r w:rsidRPr="006F4896">
                              <w:rPr>
                                <w:color w:val="000000"/>
                                <w:sz w:val="20"/>
                                <w:szCs w:val="24"/>
                              </w:rPr>
                              <w:t>good</w:t>
                            </w:r>
                            <w:proofErr w:type="gramEnd"/>
                          </w:p>
                          <w:p w14:paraId="2558149A" w14:textId="77777777" w:rsidR="006F4896" w:rsidRPr="006F4896" w:rsidRDefault="006F4896" w:rsidP="006F4896">
                            <w:pPr>
                              <w:spacing w:before="133" w:line="276" w:lineRule="auto"/>
                              <w:ind w:firstLine="143"/>
                              <w:textDirection w:val="btLr"/>
                              <w:rPr>
                                <w:sz w:val="24"/>
                                <w:szCs w:val="24"/>
                              </w:rPr>
                            </w:pPr>
                            <w:r w:rsidRPr="006F4896">
                              <w:rPr>
                                <w:b/>
                                <w:color w:val="000000"/>
                                <w:sz w:val="20"/>
                                <w:szCs w:val="24"/>
                                <w:u w:val="single"/>
                              </w:rPr>
                              <w:t>draftee</w:t>
                            </w:r>
                            <w:r w:rsidRPr="006F4896">
                              <w:rPr>
                                <w:b/>
                                <w:color w:val="000000"/>
                                <w:sz w:val="20"/>
                                <w:szCs w:val="24"/>
                              </w:rPr>
                              <w:t xml:space="preserve"> </w:t>
                            </w:r>
                            <w:r w:rsidRPr="006F4896">
                              <w:rPr>
                                <w:color w:val="000000"/>
                                <w:sz w:val="20"/>
                                <w:szCs w:val="24"/>
                              </w:rPr>
                              <w:t xml:space="preserve">- someone registered for selective service that is chosen by the government for military </w:t>
                            </w:r>
                            <w:proofErr w:type="gramStart"/>
                            <w:r w:rsidRPr="006F4896">
                              <w:rPr>
                                <w:color w:val="000000"/>
                                <w:sz w:val="20"/>
                                <w:szCs w:val="24"/>
                              </w:rPr>
                              <w:t>service</w:t>
                            </w:r>
                            <w:proofErr w:type="gramEnd"/>
                          </w:p>
                          <w:p w14:paraId="3F1B2678" w14:textId="77777777" w:rsidR="006F4896" w:rsidRPr="006F4896" w:rsidRDefault="006F4896" w:rsidP="00046657">
                            <w:pPr>
                              <w:spacing w:before="148" w:line="276" w:lineRule="auto"/>
                              <w:ind w:left="143"/>
                              <w:textDirection w:val="btLr"/>
                              <w:rPr>
                                <w:sz w:val="24"/>
                                <w:szCs w:val="24"/>
                              </w:rPr>
                            </w:pPr>
                            <w:r w:rsidRPr="006F4896">
                              <w:rPr>
                                <w:b/>
                                <w:color w:val="000000"/>
                                <w:sz w:val="20"/>
                                <w:szCs w:val="24"/>
                                <w:u w:val="single"/>
                              </w:rPr>
                              <w:t>freedom of speech</w:t>
                            </w:r>
                            <w:r w:rsidRPr="006F4896">
                              <w:rPr>
                                <w:b/>
                                <w:color w:val="000000"/>
                                <w:sz w:val="20"/>
                                <w:szCs w:val="24"/>
                              </w:rPr>
                              <w:t xml:space="preserve"> </w:t>
                            </w:r>
                            <w:r w:rsidRPr="006F4896">
                              <w:rPr>
                                <w:color w:val="000000"/>
                                <w:sz w:val="20"/>
                                <w:szCs w:val="24"/>
                              </w:rPr>
                              <w:t>- the right for citizens to speak freely without government involvement; guaranteed in the First Amendment</w:t>
                            </w:r>
                          </w:p>
                          <w:p w14:paraId="0F9FB139" w14:textId="77777777" w:rsidR="006F4896" w:rsidRPr="006F4896" w:rsidRDefault="006F4896" w:rsidP="006F4896">
                            <w:pPr>
                              <w:spacing w:before="148" w:line="276" w:lineRule="auto"/>
                              <w:ind w:firstLine="143"/>
                              <w:textDirection w:val="btLr"/>
                              <w:rPr>
                                <w:sz w:val="24"/>
                                <w:szCs w:val="24"/>
                              </w:rPr>
                            </w:pPr>
                            <w:r w:rsidRPr="006F4896">
                              <w:rPr>
                                <w:b/>
                                <w:color w:val="000000"/>
                                <w:sz w:val="20"/>
                                <w:szCs w:val="24"/>
                                <w:u w:val="single"/>
                              </w:rPr>
                              <w:t>individual rights</w:t>
                            </w:r>
                            <w:r w:rsidRPr="006F4896">
                              <w:rPr>
                                <w:b/>
                                <w:color w:val="000000"/>
                                <w:sz w:val="20"/>
                                <w:szCs w:val="24"/>
                              </w:rPr>
                              <w:t xml:space="preserve"> </w:t>
                            </w:r>
                            <w:r w:rsidRPr="006F4896">
                              <w:rPr>
                                <w:color w:val="000000"/>
                                <w:sz w:val="20"/>
                                <w:szCs w:val="24"/>
                              </w:rPr>
                              <w:t xml:space="preserve">- rights guaranteed or belonging to a </w:t>
                            </w:r>
                            <w:proofErr w:type="gramStart"/>
                            <w:r w:rsidRPr="006F4896">
                              <w:rPr>
                                <w:color w:val="000000"/>
                                <w:sz w:val="20"/>
                                <w:szCs w:val="24"/>
                              </w:rPr>
                              <w:t>person</w:t>
                            </w:r>
                            <w:proofErr w:type="gramEnd"/>
                          </w:p>
                          <w:p w14:paraId="7C5E9332" w14:textId="77777777" w:rsidR="006F4896" w:rsidRPr="006F4896" w:rsidRDefault="006F4896" w:rsidP="006F4896">
                            <w:pPr>
                              <w:spacing w:before="153" w:line="276" w:lineRule="auto"/>
                              <w:ind w:firstLine="143"/>
                              <w:textDirection w:val="btLr"/>
                              <w:rPr>
                                <w:sz w:val="24"/>
                                <w:szCs w:val="24"/>
                              </w:rPr>
                            </w:pPr>
                            <w:r w:rsidRPr="006F4896">
                              <w:rPr>
                                <w:b/>
                                <w:color w:val="000000"/>
                                <w:sz w:val="20"/>
                                <w:szCs w:val="24"/>
                                <w:u w:val="single"/>
                              </w:rPr>
                              <w:t>public interest</w:t>
                            </w:r>
                            <w:r w:rsidRPr="006F4896">
                              <w:rPr>
                                <w:b/>
                                <w:color w:val="000000"/>
                                <w:sz w:val="20"/>
                                <w:szCs w:val="24"/>
                              </w:rPr>
                              <w:t xml:space="preserve"> </w:t>
                            </w:r>
                            <w:r w:rsidRPr="006F4896">
                              <w:rPr>
                                <w:color w:val="000000"/>
                                <w:sz w:val="20"/>
                                <w:szCs w:val="24"/>
                              </w:rPr>
                              <w:t>- common benefit, the general benefit of the public</w:t>
                            </w:r>
                          </w:p>
                          <w:p w14:paraId="5341EDE8" w14:textId="77777777" w:rsidR="006F4896" w:rsidRPr="006F4896" w:rsidRDefault="006F4896" w:rsidP="006F4896">
                            <w:pPr>
                              <w:spacing w:before="148" w:line="276" w:lineRule="auto"/>
                              <w:ind w:left="143"/>
                              <w:textDirection w:val="btLr"/>
                              <w:rPr>
                                <w:sz w:val="24"/>
                                <w:szCs w:val="24"/>
                              </w:rPr>
                            </w:pPr>
                            <w:r w:rsidRPr="006F4896">
                              <w:rPr>
                                <w:b/>
                                <w:color w:val="000000"/>
                                <w:sz w:val="20"/>
                                <w:szCs w:val="24"/>
                                <w:u w:val="single"/>
                              </w:rPr>
                              <w:t>selective service</w:t>
                            </w:r>
                            <w:r w:rsidRPr="006F4896">
                              <w:rPr>
                                <w:b/>
                                <w:color w:val="000000"/>
                                <w:sz w:val="20"/>
                                <w:szCs w:val="24"/>
                              </w:rPr>
                              <w:t xml:space="preserve"> </w:t>
                            </w:r>
                            <w:r w:rsidRPr="006F4896">
                              <w:rPr>
                                <w:color w:val="000000"/>
                                <w:sz w:val="20"/>
                                <w:szCs w:val="24"/>
                              </w:rPr>
                              <w:t xml:space="preserve">- a system by which men ages 18 through 25 </w:t>
                            </w:r>
                            <w:proofErr w:type="gramStart"/>
                            <w:r w:rsidRPr="006F4896">
                              <w:rPr>
                                <w:color w:val="000000"/>
                                <w:sz w:val="20"/>
                                <w:szCs w:val="24"/>
                              </w:rPr>
                              <w:t>register</w:t>
                            </w:r>
                            <w:proofErr w:type="gramEnd"/>
                            <w:r w:rsidRPr="006F4896">
                              <w:rPr>
                                <w:color w:val="000000"/>
                                <w:sz w:val="20"/>
                                <w:szCs w:val="24"/>
                              </w:rPr>
                              <w:t xml:space="preserve"> with the U.S. government for possible military service</w:t>
                            </w:r>
                          </w:p>
                          <w:p w14:paraId="2350CA27" w14:textId="77777777" w:rsidR="006F4896" w:rsidRPr="006F4896" w:rsidRDefault="006F4896" w:rsidP="006F4896">
                            <w:pPr>
                              <w:spacing w:before="148" w:line="276" w:lineRule="auto"/>
                              <w:ind w:left="143" w:right="101" w:firstLine="286"/>
                              <w:textDirection w:val="btLr"/>
                              <w:rPr>
                                <w:sz w:val="24"/>
                                <w:szCs w:val="24"/>
                              </w:rPr>
                            </w:pPr>
                            <w:r w:rsidRPr="006F4896">
                              <w:rPr>
                                <w:b/>
                                <w:color w:val="000000"/>
                                <w:sz w:val="20"/>
                                <w:szCs w:val="24"/>
                                <w:u w:val="single"/>
                              </w:rPr>
                              <w:t>World War I</w:t>
                            </w:r>
                            <w:r w:rsidRPr="006F4896">
                              <w:rPr>
                                <w:b/>
                                <w:color w:val="000000"/>
                                <w:sz w:val="20"/>
                                <w:szCs w:val="24"/>
                              </w:rPr>
                              <w:t xml:space="preserve"> </w:t>
                            </w:r>
                            <w:r w:rsidRPr="006F4896">
                              <w:rPr>
                                <w:color w:val="000000"/>
                                <w:sz w:val="20"/>
                                <w:szCs w:val="24"/>
                              </w:rPr>
                              <w:t xml:space="preserve">- a war between the Allied Powers (including Russia, France, British Empire, Italy, the U.S., Japan, Romania, Serbia, Belgium, Greece, Portugal, Montenegro), and the Central Powers (including Germany, Austria-Hungary, Turkey, Bulgaria); that lasted from 1914 to </w:t>
                            </w:r>
                            <w:proofErr w:type="gramStart"/>
                            <w:r w:rsidRPr="006F4896">
                              <w:rPr>
                                <w:color w:val="000000"/>
                                <w:sz w:val="20"/>
                                <w:szCs w:val="24"/>
                              </w:rPr>
                              <w:t>1918</w:t>
                            </w:r>
                            <w:proofErr w:type="gramEnd"/>
                          </w:p>
                        </w:txbxContent>
                      </wps:txbx>
                      <wps:bodyPr spcFirstLastPara="1" wrap="square" lIns="0" tIns="38100" rIns="0" bIns="38100" anchor="t" anchorCtr="0">
                        <a:noAutofit/>
                      </wps:bodyPr>
                    </wps:wsp>
                  </a:graphicData>
                </a:graphic>
              </wp:anchor>
            </w:drawing>
          </mc:Choice>
          <mc:Fallback>
            <w:pict>
              <v:shape w14:anchorId="3396C7C5" id="Freeform 3" o:spid="_x0000_s1029" style="position:absolute;margin-left:0;margin-top:64.75pt;width:550.4pt;height:163.0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971030,20516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" adj="-11796480,,5400" path="m,l,2051685r6971030,l6971030,,,xe" filled="f">
                <v:stroke startarrowwidth="narrow" startarrowlength="short" endarrowwidth="narrow" endarrowlength="short" miterlimit="5243f" joinstyle="miter"/>
                <v:formulas/>
                <v:path arrowok="t" o:extrusionok="f" o:connecttype="custom" textboxrect="0,0,6971030,2051685"/>
                <v:textbox inset="0,3pt,0,3pt">
                  <w:txbxContent>
                    <w:p w14:paraId="653B0C69" w14:textId="77777777" w:rsidR="006F4896" w:rsidRPr="006F4896" w:rsidRDefault="006F4896" w:rsidP="006F4896">
                      <w:pPr>
                        <w:spacing w:before="80" w:line="276" w:lineRule="auto"/>
                        <w:ind w:left="143" w:right="101"/>
                        <w:textDirection w:val="btLr"/>
                        <w:rPr>
                          <w:sz w:val="24"/>
                          <w:szCs w:val="24"/>
                        </w:rPr>
                      </w:pPr>
                      <w:r w:rsidRPr="006F4896">
                        <w:rPr>
                          <w:b/>
                          <w:color w:val="000000"/>
                          <w:sz w:val="20"/>
                          <w:szCs w:val="24"/>
                          <w:u w:val="single"/>
                        </w:rPr>
                        <w:t>common good</w:t>
                      </w:r>
                      <w:r w:rsidRPr="006F4896">
                        <w:rPr>
                          <w:b/>
                          <w:color w:val="000000"/>
                          <w:sz w:val="20"/>
                          <w:szCs w:val="24"/>
                        </w:rPr>
                        <w:t xml:space="preserve"> </w:t>
                      </w:r>
                      <w:r w:rsidRPr="006F4896">
                        <w:rPr>
                          <w:color w:val="000000"/>
                          <w:sz w:val="20"/>
                          <w:szCs w:val="24"/>
                        </w:rPr>
                        <w:t xml:space="preserve">- beliefs or actions that are seen as a benefit to the community rather than individual interests, also known as the public </w:t>
                      </w:r>
                      <w:proofErr w:type="gramStart"/>
                      <w:r w:rsidRPr="006F4896">
                        <w:rPr>
                          <w:color w:val="000000"/>
                          <w:sz w:val="20"/>
                          <w:szCs w:val="24"/>
                        </w:rPr>
                        <w:t>good</w:t>
                      </w:r>
                      <w:proofErr w:type="gramEnd"/>
                    </w:p>
                    <w:p w14:paraId="2558149A" w14:textId="77777777" w:rsidR="006F4896" w:rsidRPr="006F4896" w:rsidRDefault="006F4896" w:rsidP="006F4896">
                      <w:pPr>
                        <w:spacing w:before="133" w:line="276" w:lineRule="auto"/>
                        <w:ind w:firstLine="143"/>
                        <w:textDirection w:val="btLr"/>
                        <w:rPr>
                          <w:sz w:val="24"/>
                          <w:szCs w:val="24"/>
                        </w:rPr>
                      </w:pPr>
                      <w:r w:rsidRPr="006F4896">
                        <w:rPr>
                          <w:b/>
                          <w:color w:val="000000"/>
                          <w:sz w:val="20"/>
                          <w:szCs w:val="24"/>
                          <w:u w:val="single"/>
                        </w:rPr>
                        <w:t>draftee</w:t>
                      </w:r>
                      <w:r w:rsidRPr="006F4896">
                        <w:rPr>
                          <w:b/>
                          <w:color w:val="000000"/>
                          <w:sz w:val="20"/>
                          <w:szCs w:val="24"/>
                        </w:rPr>
                        <w:t xml:space="preserve"> </w:t>
                      </w:r>
                      <w:r w:rsidRPr="006F4896">
                        <w:rPr>
                          <w:color w:val="000000"/>
                          <w:sz w:val="20"/>
                          <w:szCs w:val="24"/>
                        </w:rPr>
                        <w:t xml:space="preserve">- someone registered for selective service that is chosen by the government for military </w:t>
                      </w:r>
                      <w:proofErr w:type="gramStart"/>
                      <w:r w:rsidRPr="006F4896">
                        <w:rPr>
                          <w:color w:val="000000"/>
                          <w:sz w:val="20"/>
                          <w:szCs w:val="24"/>
                        </w:rPr>
                        <w:t>service</w:t>
                      </w:r>
                      <w:proofErr w:type="gramEnd"/>
                    </w:p>
                    <w:p w14:paraId="3F1B2678" w14:textId="77777777" w:rsidR="006F4896" w:rsidRPr="006F4896" w:rsidRDefault="006F4896" w:rsidP="00046657">
                      <w:pPr>
                        <w:spacing w:before="148" w:line="276" w:lineRule="auto"/>
                        <w:ind w:left="143"/>
                        <w:textDirection w:val="btLr"/>
                        <w:rPr>
                          <w:sz w:val="24"/>
                          <w:szCs w:val="24"/>
                        </w:rPr>
                      </w:pPr>
                      <w:r w:rsidRPr="006F4896">
                        <w:rPr>
                          <w:b/>
                          <w:color w:val="000000"/>
                          <w:sz w:val="20"/>
                          <w:szCs w:val="24"/>
                          <w:u w:val="single"/>
                        </w:rPr>
                        <w:t>freedom of speech</w:t>
                      </w:r>
                      <w:r w:rsidRPr="006F4896">
                        <w:rPr>
                          <w:b/>
                          <w:color w:val="000000"/>
                          <w:sz w:val="20"/>
                          <w:szCs w:val="24"/>
                        </w:rPr>
                        <w:t xml:space="preserve"> </w:t>
                      </w:r>
                      <w:r w:rsidRPr="006F4896">
                        <w:rPr>
                          <w:color w:val="000000"/>
                          <w:sz w:val="20"/>
                          <w:szCs w:val="24"/>
                        </w:rPr>
                        <w:t>- the right for citizens to speak freely without government involvement; guaranteed in the First Amendment</w:t>
                      </w:r>
                    </w:p>
                    <w:p w14:paraId="0F9FB139" w14:textId="77777777" w:rsidR="006F4896" w:rsidRPr="006F4896" w:rsidRDefault="006F4896" w:rsidP="006F4896">
                      <w:pPr>
                        <w:spacing w:before="148" w:line="276" w:lineRule="auto"/>
                        <w:ind w:firstLine="143"/>
                        <w:textDirection w:val="btLr"/>
                        <w:rPr>
                          <w:sz w:val="24"/>
                          <w:szCs w:val="24"/>
                        </w:rPr>
                      </w:pPr>
                      <w:r w:rsidRPr="006F4896">
                        <w:rPr>
                          <w:b/>
                          <w:color w:val="000000"/>
                          <w:sz w:val="20"/>
                          <w:szCs w:val="24"/>
                          <w:u w:val="single"/>
                        </w:rPr>
                        <w:t>individual rights</w:t>
                      </w:r>
                      <w:r w:rsidRPr="006F4896">
                        <w:rPr>
                          <w:b/>
                          <w:color w:val="000000"/>
                          <w:sz w:val="20"/>
                          <w:szCs w:val="24"/>
                        </w:rPr>
                        <w:t xml:space="preserve"> </w:t>
                      </w:r>
                      <w:r w:rsidRPr="006F4896">
                        <w:rPr>
                          <w:color w:val="000000"/>
                          <w:sz w:val="20"/>
                          <w:szCs w:val="24"/>
                        </w:rPr>
                        <w:t xml:space="preserve">- rights guaranteed or belonging to a </w:t>
                      </w:r>
                      <w:proofErr w:type="gramStart"/>
                      <w:r w:rsidRPr="006F4896">
                        <w:rPr>
                          <w:color w:val="000000"/>
                          <w:sz w:val="20"/>
                          <w:szCs w:val="24"/>
                        </w:rPr>
                        <w:t>person</w:t>
                      </w:r>
                      <w:proofErr w:type="gramEnd"/>
                    </w:p>
                    <w:p w14:paraId="7C5E9332" w14:textId="77777777" w:rsidR="006F4896" w:rsidRPr="006F4896" w:rsidRDefault="006F4896" w:rsidP="006F4896">
                      <w:pPr>
                        <w:spacing w:before="153" w:line="276" w:lineRule="auto"/>
                        <w:ind w:firstLine="143"/>
                        <w:textDirection w:val="btLr"/>
                        <w:rPr>
                          <w:sz w:val="24"/>
                          <w:szCs w:val="24"/>
                        </w:rPr>
                      </w:pPr>
                      <w:r w:rsidRPr="006F4896">
                        <w:rPr>
                          <w:b/>
                          <w:color w:val="000000"/>
                          <w:sz w:val="20"/>
                          <w:szCs w:val="24"/>
                          <w:u w:val="single"/>
                        </w:rPr>
                        <w:t>public interest</w:t>
                      </w:r>
                      <w:r w:rsidRPr="006F4896">
                        <w:rPr>
                          <w:b/>
                          <w:color w:val="000000"/>
                          <w:sz w:val="20"/>
                          <w:szCs w:val="24"/>
                        </w:rPr>
                        <w:t xml:space="preserve"> </w:t>
                      </w:r>
                      <w:r w:rsidRPr="006F4896">
                        <w:rPr>
                          <w:color w:val="000000"/>
                          <w:sz w:val="20"/>
                          <w:szCs w:val="24"/>
                        </w:rPr>
                        <w:t>- common benefit, the general benefit of the public</w:t>
                      </w:r>
                    </w:p>
                    <w:p w14:paraId="5341EDE8" w14:textId="77777777" w:rsidR="006F4896" w:rsidRPr="006F4896" w:rsidRDefault="006F4896" w:rsidP="006F4896">
                      <w:pPr>
                        <w:spacing w:before="148" w:line="276" w:lineRule="auto"/>
                        <w:ind w:left="143"/>
                        <w:textDirection w:val="btLr"/>
                        <w:rPr>
                          <w:sz w:val="24"/>
                          <w:szCs w:val="24"/>
                        </w:rPr>
                      </w:pPr>
                      <w:r w:rsidRPr="006F4896">
                        <w:rPr>
                          <w:b/>
                          <w:color w:val="000000"/>
                          <w:sz w:val="20"/>
                          <w:szCs w:val="24"/>
                          <w:u w:val="single"/>
                        </w:rPr>
                        <w:t>selective service</w:t>
                      </w:r>
                      <w:r w:rsidRPr="006F4896">
                        <w:rPr>
                          <w:b/>
                          <w:color w:val="000000"/>
                          <w:sz w:val="20"/>
                          <w:szCs w:val="24"/>
                        </w:rPr>
                        <w:t xml:space="preserve"> </w:t>
                      </w:r>
                      <w:r w:rsidRPr="006F4896">
                        <w:rPr>
                          <w:color w:val="000000"/>
                          <w:sz w:val="20"/>
                          <w:szCs w:val="24"/>
                        </w:rPr>
                        <w:t xml:space="preserve">- a system by which men ages 18 through 25 </w:t>
                      </w:r>
                      <w:proofErr w:type="gramStart"/>
                      <w:r w:rsidRPr="006F4896">
                        <w:rPr>
                          <w:color w:val="000000"/>
                          <w:sz w:val="20"/>
                          <w:szCs w:val="24"/>
                        </w:rPr>
                        <w:t>register</w:t>
                      </w:r>
                      <w:proofErr w:type="gramEnd"/>
                      <w:r w:rsidRPr="006F4896">
                        <w:rPr>
                          <w:color w:val="000000"/>
                          <w:sz w:val="20"/>
                          <w:szCs w:val="24"/>
                        </w:rPr>
                        <w:t xml:space="preserve"> with the U.S. government for possible military service</w:t>
                      </w:r>
                    </w:p>
                    <w:p w14:paraId="2350CA27" w14:textId="77777777" w:rsidR="006F4896" w:rsidRPr="006F4896" w:rsidRDefault="006F4896" w:rsidP="006F4896">
                      <w:pPr>
                        <w:spacing w:before="148" w:line="276" w:lineRule="auto"/>
                        <w:ind w:left="143" w:right="101" w:firstLine="286"/>
                        <w:textDirection w:val="btLr"/>
                        <w:rPr>
                          <w:sz w:val="24"/>
                          <w:szCs w:val="24"/>
                        </w:rPr>
                      </w:pPr>
                      <w:r w:rsidRPr="006F4896">
                        <w:rPr>
                          <w:b/>
                          <w:color w:val="000000"/>
                          <w:sz w:val="20"/>
                          <w:szCs w:val="24"/>
                          <w:u w:val="single"/>
                        </w:rPr>
                        <w:t>World War I</w:t>
                      </w:r>
                      <w:r w:rsidRPr="006F4896">
                        <w:rPr>
                          <w:b/>
                          <w:color w:val="000000"/>
                          <w:sz w:val="20"/>
                          <w:szCs w:val="24"/>
                        </w:rPr>
                        <w:t xml:space="preserve"> </w:t>
                      </w:r>
                      <w:r w:rsidRPr="006F4896">
                        <w:rPr>
                          <w:color w:val="000000"/>
                          <w:sz w:val="20"/>
                          <w:szCs w:val="24"/>
                        </w:rPr>
                        <w:t xml:space="preserve">- a war between the Allied Powers (including Russia, France, British Empire, Italy, the U.S., Japan, Romania, Serbia, Belgium, Greece, Portugal, Montenegro), and the Central Powers (including Germany, Austria-Hungary, Turkey, Bulgaria); that lasted from 1914 to </w:t>
                      </w:r>
                      <w:proofErr w:type="gramStart"/>
                      <w:r w:rsidRPr="006F4896">
                        <w:rPr>
                          <w:color w:val="000000"/>
                          <w:sz w:val="20"/>
                          <w:szCs w:val="24"/>
                        </w:rPr>
                        <w:t>1918</w:t>
                      </w:r>
                      <w:proofErr w:type="gramEnd"/>
                    </w:p>
                  </w:txbxContent>
                </v:textbox>
                <w10:wrap type="topAndBottom"/>
              </v:shape>
            </w:pict>
          </mc:Fallback>
        </mc:AlternateContent>
      </w:r>
      <w:r>
        <w:rPr>
          <w:color w:val="000000"/>
          <w:sz w:val="24"/>
          <w:szCs w:val="24"/>
        </w:rPr>
        <w:t xml:space="preserve">The U.S. Supreme Court upheld Schenck’s criminal conviction because, it argued, the First Amendment does not protect speech that would create a “clear and present danger.” In this case, the Court ruled that draftees who refused to serve in the military during World War I would threaten the </w:t>
      </w:r>
      <w:r>
        <w:rPr>
          <w:b/>
          <w:color w:val="000000"/>
          <w:sz w:val="24"/>
          <w:szCs w:val="24"/>
        </w:rPr>
        <w:t xml:space="preserve">public interest </w:t>
      </w:r>
      <w:r>
        <w:rPr>
          <w:color w:val="000000"/>
          <w:sz w:val="24"/>
          <w:szCs w:val="24"/>
        </w:rPr>
        <w:t>because they would harm the nation’s ability to defend itself.</w:t>
      </w:r>
    </w:p>
    <w:sectPr w:rsidR="002D3479" w:rsidRPr="00046657"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C1E2" w14:textId="77777777" w:rsidR="00372366" w:rsidRDefault="00372366" w:rsidP="00425560">
      <w:r>
        <w:separator/>
      </w:r>
    </w:p>
  </w:endnote>
  <w:endnote w:type="continuationSeparator" w:id="0">
    <w:p w14:paraId="3CC0ACD0" w14:textId="77777777" w:rsidR="00372366" w:rsidRDefault="00372366"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0A6E" w14:textId="77777777" w:rsidR="00372366" w:rsidRDefault="00372366" w:rsidP="00425560">
      <w:r>
        <w:separator/>
      </w:r>
    </w:p>
  </w:footnote>
  <w:footnote w:type="continuationSeparator" w:id="0">
    <w:p w14:paraId="144FAAB5" w14:textId="77777777" w:rsidR="00372366" w:rsidRDefault="00372366"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46657"/>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302EBD"/>
    <w:rsid w:val="003148A4"/>
    <w:rsid w:val="003214A6"/>
    <w:rsid w:val="00332901"/>
    <w:rsid w:val="00372366"/>
    <w:rsid w:val="003A584C"/>
    <w:rsid w:val="00425560"/>
    <w:rsid w:val="004D5AFB"/>
    <w:rsid w:val="004E62EB"/>
    <w:rsid w:val="0059243E"/>
    <w:rsid w:val="0059419A"/>
    <w:rsid w:val="005C4ABE"/>
    <w:rsid w:val="006371A3"/>
    <w:rsid w:val="00637218"/>
    <w:rsid w:val="00685C90"/>
    <w:rsid w:val="0069768D"/>
    <w:rsid w:val="006D0620"/>
    <w:rsid w:val="006E700A"/>
    <w:rsid w:val="006F4896"/>
    <w:rsid w:val="0075450E"/>
    <w:rsid w:val="00802073"/>
    <w:rsid w:val="0087181C"/>
    <w:rsid w:val="00992873"/>
    <w:rsid w:val="00A04886"/>
    <w:rsid w:val="00A91A6D"/>
    <w:rsid w:val="00AF56E5"/>
    <w:rsid w:val="00B27EC6"/>
    <w:rsid w:val="00B5210D"/>
    <w:rsid w:val="00B5702A"/>
    <w:rsid w:val="00B660CB"/>
    <w:rsid w:val="00BB5DFB"/>
    <w:rsid w:val="00BD0ABA"/>
    <w:rsid w:val="00BE0DE4"/>
    <w:rsid w:val="00CD2035"/>
    <w:rsid w:val="00D171B0"/>
    <w:rsid w:val="00D45F75"/>
    <w:rsid w:val="00E061CF"/>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2023-06-20T20:48:00Z</dcterms:created>
  <dcterms:modified xsi:type="dcterms:W3CDTF">2023-06-20T20:50:00Z</dcterms:modified>
</cp:coreProperties>
</file>