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9260"/>
      </w:tblGrid>
      <w:tr w:rsidR="00397012" w14:paraId="5349BF4B" w14:textId="77777777" w:rsidTr="00397012">
        <w:tc>
          <w:tcPr>
            <w:tcW w:w="1530" w:type="dxa"/>
            <w:vMerge w:val="restart"/>
            <w:vAlign w:val="center"/>
          </w:tcPr>
          <w:p w14:paraId="3687179B" w14:textId="77777777" w:rsidR="00397012" w:rsidRDefault="00397012" w:rsidP="0039701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3C894C" wp14:editId="6E5313FC">
                  <wp:extent cx="726387" cy="731520"/>
                  <wp:effectExtent l="0" t="0" r="0" b="5080"/>
                  <wp:docPr id="8" name="Picture 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ederalGovernmen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87" cy="73152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0" w:type="dxa"/>
            <w:vAlign w:val="center"/>
          </w:tcPr>
          <w:p w14:paraId="62D0AD4B" w14:textId="03598D00" w:rsidR="00397012" w:rsidRDefault="00397012" w:rsidP="00C675D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95C9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The </w:t>
            </w:r>
            <w:r w:rsidR="00907106">
              <w:rPr>
                <w:rFonts w:ascii="Arial" w:hAnsi="Arial" w:cs="Arial"/>
                <w:b/>
                <w:bCs/>
                <w:sz w:val="28"/>
                <w:szCs w:val="28"/>
              </w:rPr>
              <w:t>Three Branches of Government</w:t>
            </w:r>
          </w:p>
          <w:p w14:paraId="066E5F46" w14:textId="22B70893" w:rsidR="00397012" w:rsidRPr="00397012" w:rsidRDefault="00397012" w:rsidP="00C675DF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397012" w14:paraId="4F3C1D1B" w14:textId="77777777" w:rsidTr="00397012">
        <w:tc>
          <w:tcPr>
            <w:tcW w:w="1530" w:type="dxa"/>
            <w:vMerge/>
          </w:tcPr>
          <w:p w14:paraId="63E4C960" w14:textId="77777777" w:rsidR="00397012" w:rsidRDefault="00397012" w:rsidP="00C675DF">
            <w:pPr>
              <w:rPr>
                <w:noProof/>
              </w:rPr>
            </w:pPr>
          </w:p>
        </w:tc>
        <w:tc>
          <w:tcPr>
            <w:tcW w:w="9260" w:type="dxa"/>
            <w:vAlign w:val="center"/>
          </w:tcPr>
          <w:p w14:paraId="5B0E50BC" w14:textId="3D0E5412" w:rsidR="00397012" w:rsidRPr="00907106" w:rsidRDefault="00397012" w:rsidP="0090710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195C9B">
              <w:rPr>
                <w:rFonts w:ascii="Arial" w:hAnsi="Arial" w:cs="Arial"/>
                <w:b/>
                <w:bCs/>
              </w:rPr>
              <w:t xml:space="preserve">I can </w:t>
            </w:r>
            <w:r w:rsidR="00907106">
              <w:rPr>
                <w:rFonts w:ascii="Arial" w:hAnsi="Arial" w:cs="Arial"/>
                <w:b/>
                <w:bCs/>
              </w:rPr>
              <w:t>understand the processes of the three branches of government</w:t>
            </w:r>
            <w:r w:rsidRPr="00195C9B">
              <w:rPr>
                <w:rFonts w:ascii="Arial" w:hAnsi="Arial" w:cs="Arial"/>
                <w:b/>
                <w:bCs/>
              </w:rPr>
              <w:t xml:space="preserve">. </w:t>
            </w:r>
          </w:p>
        </w:tc>
      </w:tr>
    </w:tbl>
    <w:p w14:paraId="5EBF9F9C" w14:textId="04328F7B" w:rsidR="00195C9B" w:rsidRPr="00907106" w:rsidRDefault="00195C9B" w:rsidP="00397012">
      <w:pPr>
        <w:pStyle w:val="ListParagraph"/>
        <w:ind w:left="360"/>
        <w:rPr>
          <w:rFonts w:ascii="Arial" w:hAnsi="Arial" w:cs="Arial"/>
          <w:b/>
          <w:bCs/>
          <w:sz w:val="8"/>
          <w:szCs w:val="8"/>
        </w:rPr>
      </w:pPr>
      <w:r w:rsidRPr="00195C9B">
        <w:rPr>
          <w:rFonts w:ascii="Arial" w:hAnsi="Arial" w:cs="Arial"/>
          <w:b/>
          <w:bCs/>
        </w:rPr>
        <w:t xml:space="preserve"> </w:t>
      </w:r>
    </w:p>
    <w:p w14:paraId="2C0940D3" w14:textId="70CA00A8" w:rsidR="00195C9B" w:rsidRDefault="00195C9B" w:rsidP="00397012">
      <w:pPr>
        <w:ind w:firstLine="720"/>
        <w:rPr>
          <w:rFonts w:ascii="Arial" w:hAnsi="Arial" w:cs="Arial"/>
        </w:rPr>
      </w:pPr>
      <w:r w:rsidRPr="00195C9B">
        <w:rPr>
          <w:rFonts w:ascii="Arial" w:hAnsi="Arial" w:cs="Arial"/>
        </w:rPr>
        <w:t>The</w:t>
      </w:r>
      <w:r w:rsidR="00907106">
        <w:rPr>
          <w:rFonts w:ascii="Arial" w:hAnsi="Arial" w:cs="Arial"/>
        </w:rPr>
        <w:t xml:space="preserve"> U</w:t>
      </w:r>
      <w:r w:rsidR="00907106" w:rsidRPr="00907106">
        <w:rPr>
          <w:rFonts w:ascii="Arial" w:hAnsi="Arial" w:cs="Arial"/>
        </w:rPr>
        <w:t>nited States government is made up of three separate branches. Each branch is organized very differently, has different jobs and responsibilities, and has its own unique set of powers</w:t>
      </w:r>
      <w:r w:rsidRPr="00195C9B">
        <w:rPr>
          <w:rFonts w:ascii="Arial" w:hAnsi="Arial" w:cs="Arial"/>
        </w:rPr>
        <w:t xml:space="preserve">.  </w:t>
      </w:r>
    </w:p>
    <w:p w14:paraId="39284DAD" w14:textId="004F81BC" w:rsidR="00907106" w:rsidRPr="00907106" w:rsidRDefault="00907106" w:rsidP="00907106">
      <w:pPr>
        <w:rPr>
          <w:rFonts w:ascii="Arial" w:hAnsi="Arial" w:cs="Arial"/>
          <w:color w:val="000000"/>
          <w:sz w:val="8"/>
          <w:szCs w:val="8"/>
        </w:rPr>
      </w:pPr>
      <w:r w:rsidRPr="00907106">
        <w:rPr>
          <w:rFonts w:ascii="Arial" w:hAnsi="Arial" w:cs="Arial"/>
          <w:color w:val="000000"/>
          <w:sz w:val="22"/>
          <w:szCs w:val="22"/>
        </w:rPr>
        <w:t xml:space="preserve"> </w:t>
      </w:r>
    </w:p>
    <w:tbl>
      <w:tblPr>
        <w:tblStyle w:val="TableGrid"/>
        <w:tblW w:w="11065" w:type="dxa"/>
        <w:jc w:val="center"/>
        <w:tblLook w:val="04A0" w:firstRow="1" w:lastRow="0" w:firstColumn="1" w:lastColumn="0" w:noHBand="0" w:noVBand="1"/>
      </w:tblPr>
      <w:tblGrid>
        <w:gridCol w:w="1843"/>
        <w:gridCol w:w="1800"/>
        <w:gridCol w:w="7422"/>
      </w:tblGrid>
      <w:tr w:rsidR="00907106" w14:paraId="2676AED1" w14:textId="77777777" w:rsidTr="006B35EB">
        <w:trPr>
          <w:jc w:val="center"/>
        </w:trPr>
        <w:tc>
          <w:tcPr>
            <w:tcW w:w="1843" w:type="dxa"/>
          </w:tcPr>
          <w:p w14:paraId="0718E660" w14:textId="44A5F7FE" w:rsidR="00907106" w:rsidRPr="00907106" w:rsidRDefault="00907106" w:rsidP="0090710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071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Branch</w:t>
            </w:r>
          </w:p>
        </w:tc>
        <w:tc>
          <w:tcPr>
            <w:tcW w:w="1800" w:type="dxa"/>
          </w:tcPr>
          <w:p w14:paraId="614A9883" w14:textId="3904E0A1" w:rsidR="00907106" w:rsidRPr="00907106" w:rsidRDefault="00907106" w:rsidP="0090710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071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Job</w:t>
            </w:r>
          </w:p>
        </w:tc>
        <w:tc>
          <w:tcPr>
            <w:tcW w:w="7422" w:type="dxa"/>
          </w:tcPr>
          <w:p w14:paraId="05C9B6CE" w14:textId="6561695F" w:rsidR="00907106" w:rsidRPr="00907106" w:rsidRDefault="00907106" w:rsidP="0090710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071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Visual</w:t>
            </w:r>
          </w:p>
        </w:tc>
      </w:tr>
      <w:tr w:rsidR="00907106" w14:paraId="75999CA1" w14:textId="77777777" w:rsidTr="006B35EB">
        <w:trPr>
          <w:jc w:val="center"/>
        </w:trPr>
        <w:tc>
          <w:tcPr>
            <w:tcW w:w="1843" w:type="dxa"/>
          </w:tcPr>
          <w:p w14:paraId="321D4152" w14:textId="52D261B4" w:rsidR="00907106" w:rsidRPr="00907106" w:rsidRDefault="00907106" w:rsidP="0090710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071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The Legislative Branch</w:t>
            </w:r>
          </w:p>
        </w:tc>
        <w:tc>
          <w:tcPr>
            <w:tcW w:w="1800" w:type="dxa"/>
          </w:tcPr>
          <w:p w14:paraId="275FC5E0" w14:textId="25EAD246" w:rsidR="00907106" w:rsidRDefault="00907106" w:rsidP="0090710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Makes Laws</w:t>
            </w:r>
          </w:p>
        </w:tc>
        <w:tc>
          <w:tcPr>
            <w:tcW w:w="7422" w:type="dxa"/>
          </w:tcPr>
          <w:p w14:paraId="0B32616C" w14:textId="77777777" w:rsidR="00907106" w:rsidRPr="00907106" w:rsidRDefault="00907106" w:rsidP="0090710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7106">
              <w:rPr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63E29999" wp14:editId="1FAEA018">
                  <wp:extent cx="1568930" cy="822960"/>
                  <wp:effectExtent l="0" t="0" r="6350" b="2540"/>
                  <wp:docPr id="188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30" cy="822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36E91C" w14:textId="77631995" w:rsidR="00907106" w:rsidRPr="00907106" w:rsidRDefault="00907106" w:rsidP="0090710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7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This is the U.S. Capitol Building, where both houses of Congress work. </w:t>
            </w:r>
          </w:p>
        </w:tc>
      </w:tr>
      <w:tr w:rsidR="00907106" w14:paraId="348E0690" w14:textId="77777777" w:rsidTr="006B35EB">
        <w:trPr>
          <w:jc w:val="center"/>
        </w:trPr>
        <w:tc>
          <w:tcPr>
            <w:tcW w:w="1843" w:type="dxa"/>
          </w:tcPr>
          <w:p w14:paraId="211AB4F1" w14:textId="7BC2A820" w:rsidR="00907106" w:rsidRPr="00907106" w:rsidRDefault="00907106" w:rsidP="0090710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071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The Executive Branch</w:t>
            </w:r>
          </w:p>
        </w:tc>
        <w:tc>
          <w:tcPr>
            <w:tcW w:w="1800" w:type="dxa"/>
          </w:tcPr>
          <w:p w14:paraId="189C3D1F" w14:textId="056DA37A" w:rsidR="00907106" w:rsidRDefault="00907106" w:rsidP="0090710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Enforces Laws</w:t>
            </w:r>
          </w:p>
        </w:tc>
        <w:tc>
          <w:tcPr>
            <w:tcW w:w="7422" w:type="dxa"/>
          </w:tcPr>
          <w:p w14:paraId="618F1C71" w14:textId="77777777" w:rsidR="00907106" w:rsidRPr="00907106" w:rsidRDefault="00907106" w:rsidP="0090710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7106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26778ACA" wp14:editId="37CE9DF7">
                  <wp:extent cx="1503959" cy="1005840"/>
                  <wp:effectExtent l="0" t="0" r="0" b="0"/>
                  <wp:docPr id="1" name="Picture 1" descr="A large building with a grassy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ite Hous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59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19140" w14:textId="4D723A4B" w:rsidR="00907106" w:rsidRPr="00907106" w:rsidRDefault="00907106" w:rsidP="0090710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7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This is the White House where the President lives and works. </w:t>
            </w:r>
          </w:p>
        </w:tc>
      </w:tr>
      <w:tr w:rsidR="00907106" w14:paraId="233F5CD0" w14:textId="77777777" w:rsidTr="006B35EB">
        <w:trPr>
          <w:jc w:val="center"/>
        </w:trPr>
        <w:tc>
          <w:tcPr>
            <w:tcW w:w="1843" w:type="dxa"/>
          </w:tcPr>
          <w:p w14:paraId="598B6C4E" w14:textId="551EB3B7" w:rsidR="00907106" w:rsidRPr="00907106" w:rsidRDefault="00907106" w:rsidP="0090710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071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The Judicial Branch</w:t>
            </w:r>
          </w:p>
        </w:tc>
        <w:tc>
          <w:tcPr>
            <w:tcW w:w="1800" w:type="dxa"/>
          </w:tcPr>
          <w:p w14:paraId="54C6DB01" w14:textId="3CCFF16A" w:rsidR="00907106" w:rsidRDefault="00907106" w:rsidP="0090710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Interprets Laws</w:t>
            </w:r>
          </w:p>
        </w:tc>
        <w:tc>
          <w:tcPr>
            <w:tcW w:w="7422" w:type="dxa"/>
          </w:tcPr>
          <w:p w14:paraId="5FEA9888" w14:textId="77777777" w:rsidR="00907106" w:rsidRPr="00907106" w:rsidRDefault="00907106" w:rsidP="0090710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7106">
              <w:rPr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29C1487F" wp14:editId="77070A92">
                  <wp:extent cx="1506173" cy="1097280"/>
                  <wp:effectExtent l="0" t="0" r="5715" b="0"/>
                  <wp:docPr id="164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173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CC9A11" w14:textId="3408B278" w:rsidR="00907106" w:rsidRPr="00907106" w:rsidRDefault="00907106" w:rsidP="0090710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7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This is the Supreme Court building, the highest court in </w:t>
            </w:r>
            <w:r w:rsidR="00E41E98" w:rsidRPr="00907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</w:t>
            </w:r>
            <w:r w:rsidRPr="00907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United States.</w:t>
            </w:r>
          </w:p>
        </w:tc>
      </w:tr>
    </w:tbl>
    <w:p w14:paraId="5FB47D4E" w14:textId="2A3812A6" w:rsidR="00907106" w:rsidRPr="00907106" w:rsidRDefault="00907106" w:rsidP="00907106">
      <w:pPr>
        <w:rPr>
          <w:rFonts w:ascii="Arial" w:hAnsi="Arial" w:cs="Arial"/>
          <w:b/>
          <w:bCs/>
          <w:color w:val="000000"/>
          <w:sz w:val="8"/>
          <w:szCs w:val="8"/>
        </w:rPr>
      </w:pPr>
    </w:p>
    <w:p w14:paraId="4F2597C2" w14:textId="21E1D18C" w:rsidR="00D27DC4" w:rsidRPr="00907106" w:rsidRDefault="00907106" w:rsidP="00907106">
      <w:pPr>
        <w:jc w:val="center"/>
        <w:rPr>
          <w:rFonts w:ascii="Arial" w:hAnsi="Arial" w:cs="Arial"/>
          <w:b/>
          <w:bCs/>
        </w:rPr>
      </w:pPr>
      <w:r w:rsidRPr="00907106">
        <w:rPr>
          <w:rFonts w:ascii="Arial" w:hAnsi="Arial" w:cs="Arial"/>
          <w:b/>
          <w:bCs/>
        </w:rPr>
        <w:t xml:space="preserve">Separation of Powers </w:t>
      </w:r>
    </w:p>
    <w:p w14:paraId="6F309D35" w14:textId="224FAAB0" w:rsidR="00907106" w:rsidRDefault="00907106" w:rsidP="009071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Each branch of government has its own unique, specific, and separate jobs that only that branch of government can do. </w:t>
      </w:r>
      <w:r w:rsidRPr="00907106">
        <w:rPr>
          <w:rFonts w:ascii="Arial" w:hAnsi="Arial" w:cs="Arial"/>
        </w:rPr>
        <w:t>This system is known as separation of powers. Sep</w:t>
      </w:r>
      <w:r>
        <w:rPr>
          <w:rFonts w:ascii="Arial" w:hAnsi="Arial" w:cs="Arial"/>
        </w:rPr>
        <w:t>a</w:t>
      </w:r>
      <w:r w:rsidRPr="00907106">
        <w:rPr>
          <w:rFonts w:ascii="Arial" w:hAnsi="Arial" w:cs="Arial"/>
        </w:rPr>
        <w:t>ration of powers was included in the Constitution by the Founding Fathers, so</w:t>
      </w:r>
      <w:r>
        <w:rPr>
          <w:rFonts w:ascii="Arial" w:hAnsi="Arial" w:cs="Arial"/>
        </w:rPr>
        <w:t xml:space="preserve"> that</w:t>
      </w:r>
      <w:r w:rsidRPr="00907106">
        <w:rPr>
          <w:rFonts w:ascii="Arial" w:hAnsi="Arial" w:cs="Arial"/>
        </w:rPr>
        <w:t xml:space="preserve"> no branch of government could become too powerful. This was </w:t>
      </w:r>
      <w:r w:rsidR="008832C4">
        <w:rPr>
          <w:rFonts w:ascii="Arial" w:hAnsi="Arial" w:cs="Arial"/>
        </w:rPr>
        <w:t xml:space="preserve">originally </w:t>
      </w:r>
      <w:r w:rsidRPr="00907106">
        <w:rPr>
          <w:rFonts w:ascii="Arial" w:hAnsi="Arial" w:cs="Arial"/>
        </w:rPr>
        <w:t xml:space="preserve">an idea of Montesquieu and </w:t>
      </w:r>
      <w:r>
        <w:rPr>
          <w:rFonts w:ascii="Arial" w:hAnsi="Arial" w:cs="Arial"/>
        </w:rPr>
        <w:t xml:space="preserve">was a </w:t>
      </w:r>
      <w:r w:rsidRPr="00907106">
        <w:rPr>
          <w:rFonts w:ascii="Arial" w:hAnsi="Arial" w:cs="Arial"/>
        </w:rPr>
        <w:t>safeguard to make sure no one was too powerful like King George III of England was</w:t>
      </w:r>
      <w:r>
        <w:rPr>
          <w:rFonts w:ascii="Arial" w:hAnsi="Arial" w:cs="Arial"/>
        </w:rPr>
        <w:t xml:space="preserve"> when the United States was the original thirteen colonies. </w:t>
      </w:r>
    </w:p>
    <w:p w14:paraId="1F5D7854" w14:textId="5FDDEA02" w:rsidR="00907106" w:rsidRPr="00907106" w:rsidRDefault="00907106" w:rsidP="00907106">
      <w:pPr>
        <w:rPr>
          <w:rFonts w:ascii="Arial" w:hAnsi="Arial" w:cs="Arial"/>
          <w:sz w:val="8"/>
          <w:szCs w:val="8"/>
        </w:rPr>
      </w:pPr>
      <w:bookmarkStart w:id="0" w:name="_GoBack"/>
      <w:bookmarkEnd w:id="0"/>
    </w:p>
    <w:p w14:paraId="5F67311B" w14:textId="0722073A" w:rsidR="00907106" w:rsidRPr="00907106" w:rsidRDefault="00907106" w:rsidP="00907106">
      <w:pPr>
        <w:jc w:val="center"/>
        <w:rPr>
          <w:rFonts w:ascii="Arial" w:hAnsi="Arial" w:cs="Arial"/>
          <w:b/>
          <w:bCs/>
        </w:rPr>
      </w:pPr>
      <w:r w:rsidRPr="00907106">
        <w:rPr>
          <w:rFonts w:ascii="Arial" w:hAnsi="Arial" w:cs="Arial"/>
          <w:b/>
          <w:bCs/>
        </w:rPr>
        <w:t xml:space="preserve">The Legislative Branch </w:t>
      </w:r>
    </w:p>
    <w:p w14:paraId="3F7BF7F0" w14:textId="4D9B402D" w:rsidR="00907106" w:rsidRDefault="00907106" w:rsidP="0090710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22621FA9" wp14:editId="3E09F014">
            <wp:simplePos x="0" y="0"/>
            <wp:positionH relativeFrom="column">
              <wp:posOffset>42008</wp:posOffset>
            </wp:positionH>
            <wp:positionV relativeFrom="paragraph">
              <wp:posOffset>223585</wp:posOffset>
            </wp:positionV>
            <wp:extent cx="3742589" cy="457200"/>
            <wp:effectExtent l="0" t="0" r="4445" b="0"/>
            <wp:wrapTight wrapText="bothSides">
              <wp:wrapPolygon edited="0">
                <wp:start x="0" y="0"/>
                <wp:lineTo x="0" y="21000"/>
                <wp:lineTo x="21552" y="21000"/>
                <wp:lineTo x="21552" y="0"/>
                <wp:lineTo x="0" y="0"/>
              </wp:wrapPolygon>
            </wp:wrapTight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7-23 at 6.54.42 AM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r="2179" b="11665"/>
                    <a:stretch/>
                  </pic:blipFill>
                  <pic:spPr bwMode="auto">
                    <a:xfrm>
                      <a:off x="0" y="0"/>
                      <a:ext cx="3742589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The legislative branch, also called Congress, is the combination of the House of Representatives and the Senate. T</w:t>
      </w:r>
      <w:r w:rsidRPr="00907106">
        <w:rPr>
          <w:rFonts w:ascii="Arial" w:hAnsi="Arial" w:cs="Arial"/>
        </w:rPr>
        <w:t xml:space="preserve">he legislative branch is also called Congress at the federal level of government. Congress' job is to create laws. Creating laws is a long and difficult process that must be followed by </w:t>
      </w:r>
      <w:r>
        <w:rPr>
          <w:rFonts w:ascii="Arial" w:hAnsi="Arial" w:cs="Arial"/>
        </w:rPr>
        <w:t xml:space="preserve">members of Congress, also known as </w:t>
      </w:r>
      <w:r w:rsidRPr="00907106">
        <w:rPr>
          <w:rFonts w:ascii="Arial" w:hAnsi="Arial" w:cs="Arial"/>
        </w:rPr>
        <w:t xml:space="preserve">legislators </w:t>
      </w:r>
      <w:r>
        <w:rPr>
          <w:rFonts w:ascii="Arial" w:hAnsi="Arial" w:cs="Arial"/>
        </w:rPr>
        <w:t>(</w:t>
      </w:r>
      <w:r w:rsidRPr="00907106">
        <w:rPr>
          <w:rFonts w:ascii="Arial" w:hAnsi="Arial" w:cs="Arial"/>
        </w:rPr>
        <w:t>lawmakers). Their main job is to make laws that are meant to serve, protect, and keep order for the citizens of the United States.</w:t>
      </w:r>
    </w:p>
    <w:p w14:paraId="57F9DDCE" w14:textId="27BF1169" w:rsidR="00907106" w:rsidRPr="00907106" w:rsidRDefault="00907106" w:rsidP="00907106">
      <w:pPr>
        <w:rPr>
          <w:rFonts w:ascii="Arial" w:hAnsi="Arial" w:cs="Arial"/>
          <w:sz w:val="8"/>
          <w:szCs w:val="8"/>
        </w:rPr>
      </w:pPr>
    </w:p>
    <w:p w14:paraId="78152583" w14:textId="78D55F8C" w:rsidR="00195C9B" w:rsidRPr="00907106" w:rsidRDefault="00907106" w:rsidP="00907106">
      <w:pPr>
        <w:jc w:val="center"/>
        <w:rPr>
          <w:rFonts w:ascii="Arial" w:hAnsi="Arial" w:cs="Arial"/>
          <w:b/>
          <w:bCs/>
        </w:rPr>
      </w:pPr>
      <w:r w:rsidRPr="00907106">
        <w:rPr>
          <w:rFonts w:ascii="Arial" w:hAnsi="Arial" w:cs="Arial"/>
          <w:b/>
          <w:bCs/>
        </w:rPr>
        <w:t>The Executive Branch</w:t>
      </w:r>
    </w:p>
    <w:p w14:paraId="00D93009" w14:textId="3450DE83" w:rsidR="00907106" w:rsidRDefault="00907106" w:rsidP="00907106">
      <w:pPr>
        <w:rPr>
          <w:rFonts w:ascii="Arial" w:hAnsi="Arial" w:cs="Arial"/>
          <w:color w:val="000000"/>
        </w:rPr>
      </w:pPr>
      <w:r w:rsidRPr="00907106">
        <w:rPr>
          <w:rFonts w:ascii="Arial" w:hAnsi="Arial" w:cs="Arial"/>
          <w:color w:val="000000"/>
        </w:rPr>
        <w:t xml:space="preserve">The </w:t>
      </w:r>
      <w:r>
        <w:rPr>
          <w:rFonts w:ascii="Arial" w:hAnsi="Arial" w:cs="Arial"/>
          <w:b/>
          <w:bCs/>
          <w:color w:val="000000"/>
        </w:rPr>
        <w:t>e</w:t>
      </w:r>
      <w:r w:rsidRPr="00907106">
        <w:rPr>
          <w:rFonts w:ascii="Arial" w:hAnsi="Arial" w:cs="Arial"/>
          <w:b/>
          <w:bCs/>
          <w:color w:val="000000"/>
        </w:rPr>
        <w:t>xecutive branch</w:t>
      </w:r>
      <w:r w:rsidRPr="00907106">
        <w:rPr>
          <w:rFonts w:ascii="Arial" w:hAnsi="Arial" w:cs="Arial"/>
          <w:color w:val="000000"/>
        </w:rPr>
        <w:t xml:space="preserve"> is led by the </w:t>
      </w:r>
      <w:r>
        <w:rPr>
          <w:rFonts w:ascii="Arial" w:hAnsi="Arial" w:cs="Arial"/>
          <w:color w:val="000000"/>
        </w:rPr>
        <w:t>p</w:t>
      </w:r>
      <w:r w:rsidRPr="00907106">
        <w:rPr>
          <w:rFonts w:ascii="Arial" w:hAnsi="Arial" w:cs="Arial"/>
          <w:color w:val="000000"/>
        </w:rPr>
        <w:t>resident. It is the job of this branch to</w:t>
      </w:r>
      <w:r>
        <w:rPr>
          <w:rFonts w:ascii="Arial" w:hAnsi="Arial" w:cs="Arial"/>
          <w:color w:val="000000"/>
        </w:rPr>
        <w:t xml:space="preserve"> put into place and</w:t>
      </w:r>
      <w:r w:rsidRPr="00907106">
        <w:rPr>
          <w:rFonts w:ascii="Arial" w:hAnsi="Arial" w:cs="Arial"/>
          <w:b/>
          <w:bCs/>
          <w:color w:val="000000"/>
        </w:rPr>
        <w:t xml:space="preserve"> enforce</w:t>
      </w:r>
      <w:r w:rsidRPr="00907106">
        <w:rPr>
          <w:rFonts w:ascii="Arial" w:hAnsi="Arial" w:cs="Arial"/>
          <w:color w:val="000000"/>
        </w:rPr>
        <w:t xml:space="preserve"> laws. This branch is composed of many different</w:t>
      </w:r>
      <w:r>
        <w:rPr>
          <w:rFonts w:ascii="Arial" w:hAnsi="Arial" w:cs="Arial"/>
          <w:color w:val="000000"/>
        </w:rPr>
        <w:t xml:space="preserve"> departments</w:t>
      </w:r>
      <w:r w:rsidRPr="00907106">
        <w:rPr>
          <w:rFonts w:ascii="Arial" w:hAnsi="Arial" w:cs="Arial"/>
          <w:color w:val="000000"/>
        </w:rPr>
        <w:t xml:space="preserve"> and people who make sure laws are being followed by everyone. </w:t>
      </w:r>
      <w:r>
        <w:rPr>
          <w:rFonts w:ascii="Arial" w:hAnsi="Arial" w:cs="Arial"/>
          <w:color w:val="000000"/>
        </w:rPr>
        <w:t>Here are some examples of how laws are enforced by the executive branch:</w:t>
      </w:r>
    </w:p>
    <w:p w14:paraId="6330824E" w14:textId="5703E30B" w:rsidR="00907106" w:rsidRPr="00907106" w:rsidRDefault="00907106" w:rsidP="00907106">
      <w:pPr>
        <w:rPr>
          <w:rFonts w:ascii="Arial" w:hAnsi="Arial" w:cs="Arial"/>
          <w:color w:val="000000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7465"/>
      </w:tblGrid>
      <w:tr w:rsidR="00907106" w14:paraId="175C0047" w14:textId="77777777" w:rsidTr="00993185">
        <w:tc>
          <w:tcPr>
            <w:tcW w:w="10790" w:type="dxa"/>
            <w:gridSpan w:val="2"/>
          </w:tcPr>
          <w:p w14:paraId="78134C1E" w14:textId="7DF4C7FE" w:rsidR="00907106" w:rsidRPr="00907106" w:rsidRDefault="00907106" w:rsidP="00907106">
            <w:pPr>
              <w:jc w:val="center"/>
              <w:rPr>
                <w:rFonts w:ascii="Arial" w:hAnsi="Arial" w:cs="Arial"/>
                <w:b/>
                <w:bCs/>
              </w:rPr>
            </w:pPr>
            <w:r w:rsidRPr="00907106">
              <w:rPr>
                <w:rFonts w:ascii="Arial" w:hAnsi="Arial" w:cs="Arial"/>
                <w:b/>
                <w:bCs/>
              </w:rPr>
              <w:lastRenderedPageBreak/>
              <w:t>How Laws are Enforced</w:t>
            </w:r>
          </w:p>
        </w:tc>
      </w:tr>
      <w:tr w:rsidR="00907106" w14:paraId="20225469" w14:textId="77777777" w:rsidTr="00907106">
        <w:tc>
          <w:tcPr>
            <w:tcW w:w="3325" w:type="dxa"/>
          </w:tcPr>
          <w:p w14:paraId="3F83747E" w14:textId="7BB8B360" w:rsidR="00907106" w:rsidRPr="00907106" w:rsidRDefault="00907106" w:rsidP="009071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Department of the Treasury </w:t>
            </w:r>
          </w:p>
        </w:tc>
        <w:tc>
          <w:tcPr>
            <w:tcW w:w="7465" w:type="dxa"/>
          </w:tcPr>
          <w:p w14:paraId="3118D14D" w14:textId="3D30456D" w:rsidR="00907106" w:rsidRPr="00907106" w:rsidRDefault="00907106" w:rsidP="00907106">
            <w:r>
              <w:rPr>
                <w:rFonts w:ascii="Arial" w:hAnsi="Arial" w:cs="Arial"/>
                <w:color w:val="000000"/>
              </w:rPr>
              <w:t xml:space="preserve">One of the 15 main departments in the executive branch that makes up the president’s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cabinet </w:t>
            </w:r>
            <w:r>
              <w:rPr>
                <w:rFonts w:ascii="Arial" w:hAnsi="Arial" w:cs="Arial"/>
                <w:color w:val="000000"/>
              </w:rPr>
              <w:t>(the president’s advisors).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This department is responsible for the finances and economy of the nation. This department enforces finance and tax laws.</w:t>
            </w:r>
          </w:p>
        </w:tc>
      </w:tr>
      <w:tr w:rsidR="00907106" w14:paraId="6F02F72D" w14:textId="77777777" w:rsidTr="00907106">
        <w:tc>
          <w:tcPr>
            <w:tcW w:w="3325" w:type="dxa"/>
          </w:tcPr>
          <w:p w14:paraId="19A2EFAC" w14:textId="4FA2CB39" w:rsidR="00907106" w:rsidRDefault="00907106" w:rsidP="009071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Department of Agriculture</w:t>
            </w:r>
          </w:p>
        </w:tc>
        <w:tc>
          <w:tcPr>
            <w:tcW w:w="7465" w:type="dxa"/>
          </w:tcPr>
          <w:p w14:paraId="1AD16B02" w14:textId="4ADDBEFE" w:rsidR="00907106" w:rsidRPr="00907106" w:rsidRDefault="00907106" w:rsidP="009071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This is another department that is part of the president’s cabinet. The Department of Agriculture makes sure laws and rules related </w:t>
            </w:r>
            <w:r w:rsidRPr="00907106">
              <w:rPr>
                <w:rFonts w:ascii="Arial" w:hAnsi="Arial" w:cs="Arial"/>
                <w:color w:val="000000" w:themeColor="text1"/>
              </w:rPr>
              <w:t xml:space="preserve">to </w:t>
            </w:r>
            <w:r w:rsidRPr="00907106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farming, agriculture, and food are followed. </w:t>
            </w:r>
          </w:p>
        </w:tc>
      </w:tr>
      <w:tr w:rsidR="00907106" w14:paraId="3FBA5965" w14:textId="77777777" w:rsidTr="00907106">
        <w:tc>
          <w:tcPr>
            <w:tcW w:w="3325" w:type="dxa"/>
          </w:tcPr>
          <w:p w14:paraId="600D0706" w14:textId="0F160678" w:rsidR="00907106" w:rsidRPr="00907106" w:rsidRDefault="00907106" w:rsidP="009071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Internal Revenue Service (IRS)</w:t>
            </w:r>
          </w:p>
        </w:tc>
        <w:tc>
          <w:tcPr>
            <w:tcW w:w="7465" w:type="dxa"/>
          </w:tcPr>
          <w:p w14:paraId="6ED36AF0" w14:textId="1E6C3BE2" w:rsidR="00907106" w:rsidRPr="00907106" w:rsidRDefault="00907106" w:rsidP="00907106">
            <w:r>
              <w:rPr>
                <w:rFonts w:ascii="Arial" w:hAnsi="Arial" w:cs="Arial"/>
                <w:color w:val="000000"/>
              </w:rPr>
              <w:t>This agency makes sure the citizens of the U.S. are paying their taxes.</w:t>
            </w:r>
          </w:p>
        </w:tc>
      </w:tr>
    </w:tbl>
    <w:p w14:paraId="4B2A0EBD" w14:textId="77777777" w:rsidR="00907106" w:rsidRPr="00907106" w:rsidRDefault="00907106" w:rsidP="00907106">
      <w:pPr>
        <w:rPr>
          <w:sz w:val="8"/>
          <w:szCs w:val="8"/>
        </w:rPr>
      </w:pPr>
    </w:p>
    <w:p w14:paraId="2CBF8867" w14:textId="7FA76C41" w:rsidR="00907106" w:rsidRPr="00907106" w:rsidRDefault="00907106" w:rsidP="00907106">
      <w:pPr>
        <w:jc w:val="center"/>
        <w:rPr>
          <w:rFonts w:ascii="Arial" w:hAnsi="Arial" w:cs="Arial"/>
          <w:b/>
          <w:bCs/>
        </w:rPr>
      </w:pPr>
      <w:r w:rsidRPr="00907106">
        <w:rPr>
          <w:rFonts w:ascii="Arial" w:hAnsi="Arial" w:cs="Arial"/>
          <w:b/>
          <w:bCs/>
        </w:rPr>
        <w:t>The Judicial Branch</w:t>
      </w:r>
    </w:p>
    <w:p w14:paraId="54F0E85B" w14:textId="3DBAEA5E" w:rsidR="00907106" w:rsidRDefault="00907106" w:rsidP="00907106">
      <w:pPr>
        <w:ind w:firstLine="720"/>
        <w:rPr>
          <w:rFonts w:ascii="Arial" w:hAnsi="Arial" w:cs="Arial"/>
          <w:color w:val="000000"/>
        </w:rPr>
      </w:pPr>
      <w:r w:rsidRPr="00907106">
        <w:rPr>
          <w:rFonts w:ascii="Arial" w:hAnsi="Arial" w:cs="Arial"/>
          <w:color w:val="000000"/>
        </w:rPr>
        <w:t xml:space="preserve">The </w:t>
      </w:r>
      <w:r>
        <w:rPr>
          <w:rFonts w:ascii="Arial" w:hAnsi="Arial" w:cs="Arial"/>
          <w:b/>
          <w:bCs/>
          <w:color w:val="000000"/>
        </w:rPr>
        <w:t>j</w:t>
      </w:r>
      <w:r w:rsidRPr="00907106">
        <w:rPr>
          <w:rFonts w:ascii="Arial" w:hAnsi="Arial" w:cs="Arial"/>
          <w:b/>
          <w:bCs/>
          <w:color w:val="000000"/>
        </w:rPr>
        <w:t>udicial branch</w:t>
      </w:r>
      <w:r w:rsidRPr="00907106">
        <w:rPr>
          <w:rFonts w:ascii="Arial" w:hAnsi="Arial" w:cs="Arial"/>
          <w:color w:val="000000"/>
        </w:rPr>
        <w:t xml:space="preserve"> is made up of all the courts in the United States. From the </w:t>
      </w:r>
      <w:r w:rsidRPr="00907106">
        <w:rPr>
          <w:rFonts w:ascii="Arial" w:hAnsi="Arial" w:cs="Arial"/>
          <w:b/>
          <w:bCs/>
          <w:color w:val="000000"/>
        </w:rPr>
        <w:t>Supreme Court</w:t>
      </w:r>
      <w:r w:rsidRPr="00907106">
        <w:rPr>
          <w:rFonts w:ascii="Arial" w:hAnsi="Arial" w:cs="Arial"/>
          <w:color w:val="000000"/>
        </w:rPr>
        <w:t xml:space="preserve"> to all other lower courts. This branch</w:t>
      </w:r>
      <w:r w:rsidRPr="00907106">
        <w:rPr>
          <w:rFonts w:ascii="Arial" w:hAnsi="Arial" w:cs="Arial"/>
          <w:b/>
          <w:bCs/>
          <w:color w:val="000000"/>
        </w:rPr>
        <w:t xml:space="preserve"> interprets </w:t>
      </w:r>
      <w:r w:rsidRPr="00907106">
        <w:rPr>
          <w:rFonts w:ascii="Arial" w:hAnsi="Arial" w:cs="Arial"/>
          <w:color w:val="000000"/>
        </w:rPr>
        <w:t xml:space="preserve">or explains what the laws mean. </w:t>
      </w:r>
      <w:r>
        <w:rPr>
          <w:rFonts w:ascii="Arial" w:hAnsi="Arial" w:cs="Arial"/>
          <w:color w:val="000000"/>
        </w:rPr>
        <w:t xml:space="preserve">The judicial branch has the power of </w:t>
      </w:r>
      <w:r w:rsidRPr="00907106">
        <w:rPr>
          <w:rFonts w:ascii="Arial" w:hAnsi="Arial" w:cs="Arial"/>
          <w:b/>
          <w:bCs/>
          <w:color w:val="000000"/>
        </w:rPr>
        <w:t>judicial review</w:t>
      </w:r>
      <w:r>
        <w:rPr>
          <w:rFonts w:ascii="Arial" w:hAnsi="Arial" w:cs="Arial"/>
          <w:color w:val="000000"/>
        </w:rPr>
        <w:t xml:space="preserve">. This means that </w:t>
      </w:r>
      <w:r w:rsidRPr="00907106">
        <w:rPr>
          <w:rFonts w:ascii="Arial" w:hAnsi="Arial" w:cs="Arial"/>
          <w:color w:val="000000"/>
        </w:rPr>
        <w:t xml:space="preserve">the judicial branch </w:t>
      </w:r>
      <w:r>
        <w:rPr>
          <w:rFonts w:ascii="Arial" w:hAnsi="Arial" w:cs="Arial"/>
          <w:color w:val="000000"/>
        </w:rPr>
        <w:t>can</w:t>
      </w:r>
      <w:r w:rsidRPr="00907106">
        <w:rPr>
          <w:rFonts w:ascii="Arial" w:hAnsi="Arial" w:cs="Arial"/>
          <w:color w:val="000000"/>
        </w:rPr>
        <w:t xml:space="preserve"> review the actions of the executive and legislative branches</w:t>
      </w:r>
      <w:r>
        <w:rPr>
          <w:rFonts w:ascii="Arial" w:hAnsi="Arial" w:cs="Arial"/>
          <w:color w:val="000000"/>
        </w:rPr>
        <w:t xml:space="preserve"> </w:t>
      </w:r>
      <w:r w:rsidRPr="00907106">
        <w:rPr>
          <w:rFonts w:ascii="Arial" w:hAnsi="Arial" w:cs="Arial"/>
          <w:color w:val="000000"/>
        </w:rPr>
        <w:t xml:space="preserve">and determine whether or not they are </w:t>
      </w:r>
      <w:r>
        <w:rPr>
          <w:rFonts w:ascii="Arial" w:hAnsi="Arial" w:cs="Arial"/>
          <w:color w:val="000000"/>
        </w:rPr>
        <w:t xml:space="preserve">in line with the Constitution. This </w:t>
      </w:r>
      <w:r w:rsidRPr="00907106">
        <w:rPr>
          <w:rFonts w:ascii="Arial" w:hAnsi="Arial" w:cs="Arial"/>
          <w:color w:val="000000"/>
        </w:rPr>
        <w:t>includes laws passed by Congress</w:t>
      </w:r>
      <w:r>
        <w:rPr>
          <w:rFonts w:ascii="Arial" w:hAnsi="Arial" w:cs="Arial"/>
          <w:color w:val="000000"/>
        </w:rPr>
        <w:t xml:space="preserve"> and state laws. The Supreme Court case </w:t>
      </w:r>
      <w:r w:rsidRPr="00907106">
        <w:rPr>
          <w:rFonts w:ascii="Arial" w:hAnsi="Arial" w:cs="Arial"/>
          <w:i/>
          <w:iCs/>
          <w:color w:val="000000"/>
        </w:rPr>
        <w:t>Marbury v. Madison</w:t>
      </w:r>
      <w:r>
        <w:rPr>
          <w:rFonts w:ascii="Arial" w:hAnsi="Arial" w:cs="Arial"/>
          <w:color w:val="000000"/>
        </w:rPr>
        <w:t xml:space="preserve"> (1803) established this power. </w:t>
      </w:r>
    </w:p>
    <w:p w14:paraId="0D715EEA" w14:textId="77777777" w:rsidR="00907106" w:rsidRPr="00907106" w:rsidRDefault="00907106" w:rsidP="00907106">
      <w:pPr>
        <w:ind w:firstLine="720"/>
        <w:rPr>
          <w:rFonts w:ascii="Arial" w:hAnsi="Arial" w:cs="Arial"/>
          <w:color w:val="000000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7915"/>
      </w:tblGrid>
      <w:tr w:rsidR="00907106" w14:paraId="777C8B50" w14:textId="77777777" w:rsidTr="00C675DF">
        <w:tc>
          <w:tcPr>
            <w:tcW w:w="10790" w:type="dxa"/>
            <w:gridSpan w:val="2"/>
          </w:tcPr>
          <w:p w14:paraId="288AFF9A" w14:textId="3726C3F6" w:rsidR="00907106" w:rsidRPr="00907106" w:rsidRDefault="00907106" w:rsidP="00C675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Examples of Judicial Review</w:t>
            </w:r>
          </w:p>
        </w:tc>
      </w:tr>
      <w:tr w:rsidR="00907106" w14:paraId="4DA418AB" w14:textId="77777777" w:rsidTr="00907106">
        <w:tc>
          <w:tcPr>
            <w:tcW w:w="2875" w:type="dxa"/>
          </w:tcPr>
          <w:p w14:paraId="7FF96A21" w14:textId="64140587" w:rsidR="00907106" w:rsidRPr="00907106" w:rsidRDefault="00907106" w:rsidP="00C675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Brown v. Board of Education (1954) </w:t>
            </w:r>
          </w:p>
        </w:tc>
        <w:tc>
          <w:tcPr>
            <w:tcW w:w="7915" w:type="dxa"/>
          </w:tcPr>
          <w:p w14:paraId="1E696DC0" w14:textId="2651E006" w:rsidR="00907106" w:rsidRPr="00907106" w:rsidRDefault="00907106" w:rsidP="00C675DF">
            <w:pPr>
              <w:rPr>
                <w:rFonts w:ascii="Arial" w:hAnsi="Arial" w:cs="Arial"/>
              </w:rPr>
            </w:pPr>
            <w:r w:rsidRPr="00907106">
              <w:rPr>
                <w:rFonts w:ascii="Arial" w:hAnsi="Arial" w:cs="Arial"/>
                <w:color w:val="000000"/>
              </w:rPr>
              <w:t xml:space="preserve">The U.S. Supreme Court ruled that state laws establishing separate public schools for black and white students violated the </w:t>
            </w:r>
            <w:r w:rsidR="008832C4">
              <w:rPr>
                <w:rFonts w:ascii="Arial" w:hAnsi="Arial" w:cs="Arial"/>
                <w:color w:val="000000"/>
              </w:rPr>
              <w:t>E</w:t>
            </w:r>
            <w:r w:rsidRPr="00907106">
              <w:rPr>
                <w:rFonts w:ascii="Arial" w:hAnsi="Arial" w:cs="Arial"/>
                <w:color w:val="000000"/>
              </w:rPr>
              <w:t xml:space="preserve">qual </w:t>
            </w:r>
            <w:r w:rsidR="008832C4">
              <w:rPr>
                <w:rFonts w:ascii="Arial" w:hAnsi="Arial" w:cs="Arial"/>
                <w:color w:val="000000"/>
              </w:rPr>
              <w:t>P</w:t>
            </w:r>
            <w:r w:rsidRPr="00907106">
              <w:rPr>
                <w:rFonts w:ascii="Arial" w:hAnsi="Arial" w:cs="Arial"/>
                <w:color w:val="000000"/>
              </w:rPr>
              <w:t xml:space="preserve">rotection </w:t>
            </w:r>
            <w:r w:rsidR="008832C4">
              <w:rPr>
                <w:rFonts w:ascii="Arial" w:hAnsi="Arial" w:cs="Arial"/>
                <w:color w:val="000000"/>
              </w:rPr>
              <w:t>C</w:t>
            </w:r>
            <w:r w:rsidRPr="00907106">
              <w:rPr>
                <w:rFonts w:ascii="Arial" w:hAnsi="Arial" w:cs="Arial"/>
                <w:color w:val="000000"/>
              </w:rPr>
              <w:t>lause of the Fourteenth (14</w:t>
            </w:r>
            <w:r w:rsidRPr="00907106">
              <w:rPr>
                <w:rFonts w:ascii="Arial" w:hAnsi="Arial" w:cs="Arial"/>
                <w:color w:val="000000"/>
                <w:vertAlign w:val="superscript"/>
              </w:rPr>
              <w:t>th</w:t>
            </w:r>
            <w:r w:rsidRPr="00907106">
              <w:rPr>
                <w:rFonts w:ascii="Arial" w:hAnsi="Arial" w:cs="Arial"/>
                <w:color w:val="000000"/>
              </w:rPr>
              <w:t xml:space="preserve">) Amendment. </w:t>
            </w:r>
          </w:p>
        </w:tc>
      </w:tr>
      <w:tr w:rsidR="00907106" w14:paraId="620FD82B" w14:textId="77777777" w:rsidTr="00907106">
        <w:tc>
          <w:tcPr>
            <w:tcW w:w="2875" w:type="dxa"/>
          </w:tcPr>
          <w:p w14:paraId="2B53419F" w14:textId="56689B6E" w:rsidR="00907106" w:rsidRDefault="00907106" w:rsidP="00C675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Loving v. Virginia (1967)</w:t>
            </w:r>
          </w:p>
        </w:tc>
        <w:tc>
          <w:tcPr>
            <w:tcW w:w="7915" w:type="dxa"/>
          </w:tcPr>
          <w:p w14:paraId="3BB06653" w14:textId="384F2D71" w:rsidR="00907106" w:rsidRPr="00907106" w:rsidRDefault="00907106" w:rsidP="00907106">
            <w:pPr>
              <w:rPr>
                <w:rFonts w:ascii="Arial" w:hAnsi="Arial" w:cs="Arial"/>
              </w:rPr>
            </w:pPr>
            <w:r w:rsidRPr="00907106">
              <w:rPr>
                <w:rFonts w:ascii="Arial" w:hAnsi="Arial" w:cs="Arial"/>
                <w:color w:val="000000"/>
              </w:rPr>
              <w:t xml:space="preserve">A state law that made interracial marriage illegal was </w:t>
            </w:r>
            <w:r w:rsidRPr="00907106">
              <w:rPr>
                <w:rFonts w:ascii="Arial" w:hAnsi="Arial" w:cs="Arial"/>
                <w:b/>
                <w:bCs/>
                <w:color w:val="000000"/>
              </w:rPr>
              <w:t>overturned</w:t>
            </w:r>
            <w:r w:rsidRPr="00907106">
              <w:rPr>
                <w:rFonts w:ascii="Arial" w:hAnsi="Arial" w:cs="Arial"/>
                <w:color w:val="000000"/>
              </w:rPr>
              <w:t xml:space="preserve"> by the Supreme Court because it violated the Constitution’s Equal Protection and Due Process Clauses in the Fourteenth (14</w:t>
            </w:r>
            <w:r w:rsidRPr="00907106">
              <w:rPr>
                <w:rFonts w:ascii="Arial" w:hAnsi="Arial" w:cs="Arial"/>
                <w:color w:val="000000"/>
                <w:vertAlign w:val="superscript"/>
              </w:rPr>
              <w:t>th</w:t>
            </w:r>
            <w:r w:rsidRPr="00907106">
              <w:rPr>
                <w:rFonts w:ascii="Arial" w:hAnsi="Arial" w:cs="Arial"/>
                <w:color w:val="000000"/>
              </w:rPr>
              <w:t>) Amendment.</w:t>
            </w:r>
          </w:p>
          <w:p w14:paraId="34094103" w14:textId="773B58AE" w:rsidR="00907106" w:rsidRPr="00907106" w:rsidRDefault="00907106" w:rsidP="00C675DF">
            <w:pPr>
              <w:rPr>
                <w:rFonts w:ascii="Arial" w:hAnsi="Arial" w:cs="Arial"/>
              </w:rPr>
            </w:pPr>
          </w:p>
        </w:tc>
      </w:tr>
    </w:tbl>
    <w:p w14:paraId="2B9C5C3B" w14:textId="77777777" w:rsidR="00907106" w:rsidRPr="00907106" w:rsidRDefault="00907106" w:rsidP="00907106">
      <w:pPr>
        <w:ind w:firstLine="720"/>
        <w:rPr>
          <w:rFonts w:ascii="Arial" w:hAnsi="Arial" w:cs="Arial"/>
          <w:sz w:val="8"/>
          <w:szCs w:val="8"/>
        </w:rPr>
      </w:pPr>
    </w:p>
    <w:p w14:paraId="4E77D2F4" w14:textId="7E0828CD" w:rsidR="00195C9B" w:rsidRPr="00907106" w:rsidRDefault="00907106" w:rsidP="00907106">
      <w:pPr>
        <w:jc w:val="center"/>
        <w:rPr>
          <w:rFonts w:ascii="Arial" w:hAnsi="Arial" w:cs="Arial"/>
          <w:b/>
          <w:bCs/>
        </w:rPr>
      </w:pPr>
      <w:r w:rsidRPr="00907106">
        <w:rPr>
          <w:rFonts w:ascii="Arial" w:hAnsi="Arial" w:cs="Arial"/>
          <w:b/>
          <w:bCs/>
        </w:rPr>
        <w:t>Checks and Balances</w:t>
      </w:r>
    </w:p>
    <w:p w14:paraId="1A1248D8" w14:textId="75FD9D23" w:rsidR="00907106" w:rsidRDefault="00907106" w:rsidP="00907106">
      <w:pPr>
        <w:rPr>
          <w:rFonts w:ascii="Arial" w:hAnsi="Arial" w:cs="Arial"/>
        </w:rPr>
      </w:pPr>
      <w:r>
        <w:rPr>
          <w:rFonts w:ascii="Arial" w:hAnsi="Arial" w:cs="Arial"/>
        </w:rPr>
        <w:t>Ch</w:t>
      </w:r>
      <w:r w:rsidRPr="00907106">
        <w:rPr>
          <w:rFonts w:ascii="Arial" w:hAnsi="Arial" w:cs="Arial"/>
        </w:rPr>
        <w:t xml:space="preserve">ecks and balances </w:t>
      </w:r>
      <w:r w:rsidR="00E41E98" w:rsidRPr="00907106">
        <w:rPr>
          <w:rFonts w:ascii="Arial" w:hAnsi="Arial" w:cs="Arial"/>
        </w:rPr>
        <w:t>were</w:t>
      </w:r>
      <w:r w:rsidRPr="00907106">
        <w:rPr>
          <w:rFonts w:ascii="Arial" w:hAnsi="Arial" w:cs="Arial"/>
        </w:rPr>
        <w:t xml:space="preserve"> included in the Constitution to make sure one branch wouldn’t control too much powe</w:t>
      </w:r>
      <w:r>
        <w:rPr>
          <w:rFonts w:ascii="Arial" w:hAnsi="Arial" w:cs="Arial"/>
        </w:rPr>
        <w:t xml:space="preserve">r. Each branch has the ability to ‘check’ the actions of the other two branches. Let’s look at a few examples: </w:t>
      </w:r>
    </w:p>
    <w:p w14:paraId="402F1C36" w14:textId="1168A09D" w:rsidR="00907106" w:rsidRPr="00907106" w:rsidRDefault="00907106" w:rsidP="0090710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07106">
        <w:rPr>
          <w:rFonts w:ascii="Arial" w:hAnsi="Arial" w:cs="Arial"/>
          <w:noProof/>
          <w:bdr w:val="none" w:sz="0" w:space="0" w:color="auto" w:frame="1"/>
        </w:rPr>
        <w:drawing>
          <wp:anchor distT="0" distB="0" distL="114300" distR="114300" simplePos="0" relativeHeight="251671552" behindDoc="1" locked="0" layoutInCell="1" allowOverlap="1" wp14:anchorId="420E3E87" wp14:editId="1AE8E754">
            <wp:simplePos x="0" y="0"/>
            <wp:positionH relativeFrom="column">
              <wp:posOffset>-62133</wp:posOffset>
            </wp:positionH>
            <wp:positionV relativeFrom="paragraph">
              <wp:posOffset>52070</wp:posOffset>
            </wp:positionV>
            <wp:extent cx="3538855" cy="3017520"/>
            <wp:effectExtent l="0" t="0" r="4445" b="5080"/>
            <wp:wrapTight wrapText="bothSides">
              <wp:wrapPolygon edited="0">
                <wp:start x="0" y="0"/>
                <wp:lineTo x="0" y="21545"/>
                <wp:lineTo x="21550" y="21545"/>
                <wp:lineTo x="21550" y="0"/>
                <wp:lineTo x="0" y="0"/>
              </wp:wrapPolygon>
            </wp:wrapTight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06">
        <w:rPr>
          <w:rFonts w:ascii="Arial" w:hAnsi="Arial" w:cs="Arial"/>
          <w:bdr w:val="none" w:sz="0" w:space="0" w:color="auto" w:frame="1"/>
        </w:rPr>
        <w:t xml:space="preserve">The President nominates a Supreme Court justice, but the Senate approves or denies the appointment. </w:t>
      </w:r>
    </w:p>
    <w:p w14:paraId="5CB735E8" w14:textId="77777777" w:rsidR="00907106" w:rsidRPr="00907106" w:rsidRDefault="00907106" w:rsidP="0090710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bdr w:val="none" w:sz="0" w:space="0" w:color="auto" w:frame="1"/>
        </w:rPr>
        <w:t xml:space="preserve">A law is created by Congress, the president can veto the law. </w:t>
      </w:r>
    </w:p>
    <w:p w14:paraId="48F29C6D" w14:textId="39618A98" w:rsidR="00907106" w:rsidRPr="00907106" w:rsidRDefault="00907106" w:rsidP="0090710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bdr w:val="none" w:sz="0" w:space="0" w:color="auto" w:frame="1"/>
        </w:rPr>
        <w:t xml:space="preserve">Congress can override a veto by the president. </w:t>
      </w:r>
    </w:p>
    <w:p w14:paraId="5EB99BEE" w14:textId="75D9120C" w:rsidR="00907106" w:rsidRPr="008832C4" w:rsidRDefault="00907106" w:rsidP="0090710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8832C4">
        <w:rPr>
          <w:rFonts w:ascii="Arial" w:hAnsi="Arial" w:cs="Arial"/>
          <w:bdr w:val="none" w:sz="0" w:space="0" w:color="auto" w:frame="1"/>
        </w:rPr>
        <w:t xml:space="preserve">The </w:t>
      </w:r>
      <w:r w:rsidRPr="008832C4">
        <w:rPr>
          <w:rFonts w:ascii="Arial" w:hAnsi="Arial" w:cs="Arial"/>
          <w:color w:val="000000"/>
        </w:rPr>
        <w:t xml:space="preserve">Supreme Court can declare laws written by Congress unconstitutional. </w:t>
      </w:r>
    </w:p>
    <w:p w14:paraId="0798636C" w14:textId="5E752EFB" w:rsidR="00907106" w:rsidRPr="00907106" w:rsidRDefault="00907106" w:rsidP="0090710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8832C4">
        <w:rPr>
          <w:rFonts w:ascii="Arial" w:hAnsi="Arial" w:cs="Arial"/>
          <w:color w:val="000000"/>
        </w:rPr>
        <w:t>The president can send a treaty to the Senate, but the Senate has the power to formally approve, ratify, the treaty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</w:p>
    <w:sectPr w:rsidR="00907106" w:rsidRPr="00907106" w:rsidSect="0069200E">
      <w:footerReference w:type="even" r:id="rId15"/>
      <w:footerReference w:type="default" r:id="rId16"/>
      <w:footerReference w:type="first" r:id="rId17"/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C686B2" w14:textId="77777777" w:rsidR="005C35E1" w:rsidRDefault="005C35E1" w:rsidP="00B41C80">
      <w:r>
        <w:separator/>
      </w:r>
    </w:p>
  </w:endnote>
  <w:endnote w:type="continuationSeparator" w:id="0">
    <w:p w14:paraId="03362CAE" w14:textId="77777777" w:rsidR="005C35E1" w:rsidRDefault="005C35E1" w:rsidP="00B41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20362328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ED759F" w14:textId="6C194593" w:rsidR="00B41C80" w:rsidRDefault="00B41C80" w:rsidP="00D16F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76DC48" w14:textId="77777777" w:rsidR="00B41C80" w:rsidRDefault="00B41C80" w:rsidP="00B41C8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  <w:rFonts w:ascii="Arial" w:hAnsi="Arial" w:cs="Arial"/>
      </w:rPr>
      <w:id w:val="-446779868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14:paraId="190AF7BC" w14:textId="48AAC239" w:rsidR="00B41C80" w:rsidRPr="00907106" w:rsidRDefault="00B41C80" w:rsidP="00D16FDD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0"/>
            <w:szCs w:val="20"/>
          </w:rPr>
        </w:pPr>
        <w:r w:rsidRPr="00907106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907106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907106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6B35EB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907106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5FF6C5B1" w14:textId="3687E47B" w:rsidR="00B41C80" w:rsidRPr="002B784F" w:rsidRDefault="00B41C80" w:rsidP="002B784F">
    <w:pPr>
      <w:pStyle w:val="Footer"/>
      <w:ind w:right="360"/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700" w:type="dxa"/>
      <w:tblInd w:w="-4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700"/>
    </w:tblGrid>
    <w:tr w:rsidR="0069200E" w14:paraId="4D3EA196" w14:textId="77777777" w:rsidTr="00924BDF">
      <w:tc>
        <w:tcPr>
          <w:tcW w:w="11700" w:type="dxa"/>
        </w:tcPr>
        <w:p w14:paraId="4AB2ED18" w14:textId="77777777" w:rsidR="0069200E" w:rsidRDefault="0069200E" w:rsidP="00924BDF">
          <w:pPr>
            <w:pStyle w:val="ListParagraph"/>
            <w:ind w:left="0"/>
            <w:jc w:val="center"/>
            <w:rPr>
              <w:rFonts w:ascii="Arial" w:hAnsi="Arial" w:cs="Arial"/>
              <w:sz w:val="12"/>
              <w:szCs w:val="12"/>
            </w:rPr>
          </w:pPr>
          <w:r w:rsidRPr="003026B4">
            <w:rPr>
              <w:rFonts w:ascii="Arial" w:hAnsi="Arial" w:cs="Arial"/>
              <w:sz w:val="11"/>
              <w:szCs w:val="11"/>
            </w:rPr>
            <w:t>This resource series was developed in partnership between the Lou Frey Institute, FL Joint Center for Citizenship &amp; Orange County Public Schools, with generous funding from the Elizabeth Morse Genius Foundation</w:t>
          </w:r>
          <w:r>
            <w:rPr>
              <w:rFonts w:ascii="Arial" w:hAnsi="Arial" w:cs="Arial"/>
              <w:sz w:val="12"/>
              <w:szCs w:val="12"/>
            </w:rPr>
            <w:t>.</w:t>
          </w:r>
        </w:p>
      </w:tc>
    </w:tr>
    <w:tr w:rsidR="0069200E" w14:paraId="38874F02" w14:textId="77777777" w:rsidTr="00924BDF">
      <w:tc>
        <w:tcPr>
          <w:tcW w:w="11700" w:type="dxa"/>
        </w:tcPr>
        <w:p w14:paraId="76C9D899" w14:textId="77777777" w:rsidR="0069200E" w:rsidRDefault="0069200E" w:rsidP="00924BDF">
          <w:pPr>
            <w:pStyle w:val="ListParagraph"/>
            <w:ind w:left="0"/>
            <w:jc w:val="center"/>
            <w:rPr>
              <w:rFonts w:ascii="Arial" w:hAnsi="Arial" w:cs="Arial"/>
              <w:sz w:val="12"/>
              <w:szCs w:val="12"/>
            </w:rPr>
          </w:pPr>
          <w:r w:rsidRPr="005A401B">
            <w:rPr>
              <w:noProof/>
            </w:rPr>
            <w:drawing>
              <wp:inline distT="0" distB="0" distL="0" distR="0" wp14:anchorId="39EEC915" wp14:editId="18A4FDCD">
                <wp:extent cx="381000" cy="365760"/>
                <wp:effectExtent l="0" t="0" r="0" b="2540"/>
                <wp:docPr id="163" name="Picture 163" descr="A picture containing draw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CPS Logo.jpe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3" t="8316" r="75784" b="7538"/>
                        <a:stretch/>
                      </pic:blipFill>
                      <pic:spPr bwMode="auto">
                        <a:xfrm>
                          <a:off x="0" y="0"/>
                          <a:ext cx="38100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2"/>
              <w:szCs w:val="12"/>
            </w:rPr>
            <w:t xml:space="preserve">           </w:t>
          </w:r>
          <w:r>
            <w:rPr>
              <w:noProof/>
            </w:rPr>
            <w:drawing>
              <wp:inline distT="0" distB="0" distL="0" distR="0" wp14:anchorId="0CA96CC7" wp14:editId="5ABED6D2">
                <wp:extent cx="1039346" cy="358521"/>
                <wp:effectExtent l="0" t="0" r="2540" b="0"/>
                <wp:docPr id="7" name="Picture 7" descr="A picture containing knif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FI UCF Logo.jp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57" t="18920" r="32645" b="14189"/>
                        <a:stretch/>
                      </pic:blipFill>
                      <pic:spPr bwMode="auto">
                        <a:xfrm>
                          <a:off x="0" y="0"/>
                          <a:ext cx="1039346" cy="3585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2"/>
              <w:szCs w:val="12"/>
            </w:rPr>
            <w:t xml:space="preserve">          </w:t>
          </w:r>
          <w:r>
            <w:rPr>
              <w:noProof/>
            </w:rPr>
            <w:drawing>
              <wp:inline distT="0" distB="0" distL="0" distR="0" wp14:anchorId="66442FE5" wp14:editId="60EE5CD3">
                <wp:extent cx="365760" cy="365760"/>
                <wp:effectExtent l="0" t="0" r="2540" b="2540"/>
                <wp:docPr id="3" name="Picture 3" descr="A picture containing building, tow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FJCClogo_transparent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2"/>
              <w:szCs w:val="12"/>
            </w:rPr>
            <w:t xml:space="preserve">          </w:t>
          </w:r>
          <w:r w:rsidRPr="00CE713F">
            <w:rPr>
              <w:rFonts w:ascii="Arial" w:hAnsi="Arial" w:cs="Arial"/>
              <w:b/>
              <w:bCs/>
              <w:noProof/>
              <w:sz w:val="28"/>
              <w:szCs w:val="28"/>
            </w:rPr>
            <w:drawing>
              <wp:inline distT="0" distB="0" distL="0" distR="0" wp14:anchorId="336BF56D" wp14:editId="4FB32A38">
                <wp:extent cx="365892" cy="365760"/>
                <wp:effectExtent l="0" t="0" r="2540" b="2540"/>
                <wp:docPr id="4" name="Picture 4" descr="A screenshot of a cell ph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4"/>
                        <a:srcRect l="9415" r="9226" b="33400"/>
                        <a:stretch/>
                      </pic:blipFill>
                      <pic:spPr bwMode="auto">
                        <a:xfrm>
                          <a:off x="0" y="0"/>
                          <a:ext cx="365892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77360E9" w14:textId="2F54B658" w:rsidR="00B5498F" w:rsidRPr="00195C9B" w:rsidRDefault="00195C9B" w:rsidP="002B784F">
    <w:pPr>
      <w:pStyle w:val="Footer"/>
      <w:rPr>
        <w:rFonts w:ascii="Arial" w:hAnsi="Arial" w:cs="Arial"/>
        <w:b/>
        <w:bCs/>
        <w:sz w:val="20"/>
        <w:szCs w:val="20"/>
      </w:rPr>
    </w:pPr>
    <w:r w:rsidRPr="00195C9B">
      <w:rPr>
        <w:rFonts w:ascii="Arial" w:hAnsi="Arial" w:cs="Arial"/>
        <w:b/>
        <w:bCs/>
        <w:sz w:val="20"/>
        <w:szCs w:val="20"/>
      </w:rPr>
      <w:t>SS.7.C.3.</w:t>
    </w:r>
    <w:r w:rsidR="00907106">
      <w:rPr>
        <w:rFonts w:ascii="Arial" w:hAnsi="Arial" w:cs="Arial"/>
        <w:b/>
        <w:bCs/>
        <w:sz w:val="20"/>
        <w:szCs w:val="20"/>
      </w:rPr>
      <w:t>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963C8" w14:textId="77777777" w:rsidR="005C35E1" w:rsidRDefault="005C35E1" w:rsidP="00B41C80">
      <w:r>
        <w:separator/>
      </w:r>
    </w:p>
  </w:footnote>
  <w:footnote w:type="continuationSeparator" w:id="0">
    <w:p w14:paraId="529D70EA" w14:textId="77777777" w:rsidR="005C35E1" w:rsidRDefault="005C35E1" w:rsidP="00B41C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530AF"/>
    <w:multiLevelType w:val="hybridMultilevel"/>
    <w:tmpl w:val="14D0D23C"/>
    <w:lvl w:ilvl="0" w:tplc="DDC0A6E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bCs/>
        <w:i w:val="0"/>
        <w:color w:val="2F5496" w:themeColor="accent1" w:themeShade="BF"/>
        <w:sz w:val="32"/>
        <w:szCs w:val="3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F372C7"/>
    <w:multiLevelType w:val="hybridMultilevel"/>
    <w:tmpl w:val="1F381E20"/>
    <w:lvl w:ilvl="0" w:tplc="E9F04406">
      <w:start w:val="1"/>
      <w:numFmt w:val="bullet"/>
      <w:lvlText w:val="*"/>
      <w:lvlJc w:val="left"/>
      <w:pPr>
        <w:ind w:left="1440" w:hanging="360"/>
      </w:pPr>
      <w:rPr>
        <w:rFonts w:ascii="Courier New" w:hAnsi="Courier New" w:hint="default"/>
        <w:color w:val="2F5496" w:themeColor="accent1" w:themeShade="BF"/>
        <w:sz w:val="28"/>
        <w:u w:color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42B2CB3"/>
    <w:multiLevelType w:val="hybridMultilevel"/>
    <w:tmpl w:val="3AC62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071CAC"/>
    <w:multiLevelType w:val="hybridMultilevel"/>
    <w:tmpl w:val="35E02CFC"/>
    <w:lvl w:ilvl="0" w:tplc="D294F49A">
      <w:start w:val="1"/>
      <w:numFmt w:val="bullet"/>
      <w:lvlText w:val="*"/>
      <w:lvlJc w:val="left"/>
      <w:pPr>
        <w:ind w:left="720" w:hanging="360"/>
      </w:pPr>
      <w:rPr>
        <w:rFonts w:ascii="Courier New" w:hAnsi="Courier New" w:hint="default"/>
        <w:b/>
        <w:bCs/>
        <w:color w:val="2F5496" w:themeColor="accent1" w:themeShade="BF"/>
        <w:sz w:val="28"/>
        <w:u w:color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1A6451"/>
    <w:multiLevelType w:val="hybridMultilevel"/>
    <w:tmpl w:val="AA24AF8C"/>
    <w:lvl w:ilvl="0" w:tplc="28E8A2DC">
      <w:start w:val="1"/>
      <w:numFmt w:val="bullet"/>
      <w:lvlText w:val="*"/>
      <w:lvlJc w:val="left"/>
      <w:pPr>
        <w:ind w:left="450" w:hanging="360"/>
      </w:pPr>
      <w:rPr>
        <w:rFonts w:ascii="Courier New" w:hAnsi="Courier New" w:hint="default"/>
        <w:b/>
        <w:bCs/>
        <w:i w:val="0"/>
        <w:color w:val="2F5496" w:themeColor="accent1" w:themeShade="BF"/>
        <w:sz w:val="36"/>
        <w:szCs w:val="36"/>
        <w:u w:color="2F5496" w:themeColor="accent1" w:themeShade="BF"/>
      </w:rPr>
    </w:lvl>
    <w:lvl w:ilvl="1" w:tplc="6904294A">
      <w:start w:val="1"/>
      <w:numFmt w:val="bullet"/>
      <w:lvlText w:val="*"/>
      <w:lvlJc w:val="left"/>
      <w:pPr>
        <w:ind w:left="0" w:hanging="360"/>
      </w:pPr>
      <w:rPr>
        <w:rFonts w:ascii="Courier New" w:hAnsi="Courier New" w:hint="default"/>
        <w:b/>
        <w:bCs/>
        <w:color w:val="2F5496" w:themeColor="accent1" w:themeShade="BF"/>
        <w:sz w:val="36"/>
        <w:szCs w:val="36"/>
        <w:u w:color="2F5496" w:themeColor="accent1" w:themeShade="BF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A66"/>
    <w:rsid w:val="000676D3"/>
    <w:rsid w:val="000715E0"/>
    <w:rsid w:val="00073350"/>
    <w:rsid w:val="00106BE8"/>
    <w:rsid w:val="00130476"/>
    <w:rsid w:val="00156C0A"/>
    <w:rsid w:val="0019467A"/>
    <w:rsid w:val="00195C9B"/>
    <w:rsid w:val="001F27CC"/>
    <w:rsid w:val="00217879"/>
    <w:rsid w:val="002A629B"/>
    <w:rsid w:val="002B784F"/>
    <w:rsid w:val="00334442"/>
    <w:rsid w:val="003925E1"/>
    <w:rsid w:val="00397012"/>
    <w:rsid w:val="00403B58"/>
    <w:rsid w:val="00415FFA"/>
    <w:rsid w:val="00481C85"/>
    <w:rsid w:val="004F030D"/>
    <w:rsid w:val="00542B08"/>
    <w:rsid w:val="005C35E1"/>
    <w:rsid w:val="005D244C"/>
    <w:rsid w:val="005E4172"/>
    <w:rsid w:val="006409F4"/>
    <w:rsid w:val="00662243"/>
    <w:rsid w:val="0069200E"/>
    <w:rsid w:val="006A79C9"/>
    <w:rsid w:val="006B35EB"/>
    <w:rsid w:val="006D4271"/>
    <w:rsid w:val="00733651"/>
    <w:rsid w:val="008174D9"/>
    <w:rsid w:val="00852384"/>
    <w:rsid w:val="008832C4"/>
    <w:rsid w:val="00907106"/>
    <w:rsid w:val="00991A66"/>
    <w:rsid w:val="00A2423C"/>
    <w:rsid w:val="00A46287"/>
    <w:rsid w:val="00A63093"/>
    <w:rsid w:val="00A75F6D"/>
    <w:rsid w:val="00AB4F97"/>
    <w:rsid w:val="00B41C80"/>
    <w:rsid w:val="00B5498F"/>
    <w:rsid w:val="00C760FD"/>
    <w:rsid w:val="00C95EBD"/>
    <w:rsid w:val="00D0605B"/>
    <w:rsid w:val="00D27DC4"/>
    <w:rsid w:val="00D90350"/>
    <w:rsid w:val="00E41E98"/>
    <w:rsid w:val="00ED04D1"/>
    <w:rsid w:val="00F2020F"/>
    <w:rsid w:val="00F7370A"/>
    <w:rsid w:val="00FC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B4EC1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10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1A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903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F97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F97"/>
    <w:rPr>
      <w:rFonts w:ascii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4F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629B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41C8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41C80"/>
  </w:style>
  <w:style w:type="character" w:styleId="PageNumber">
    <w:name w:val="page number"/>
    <w:basedOn w:val="DefaultParagraphFont"/>
    <w:uiPriority w:val="99"/>
    <w:semiHidden/>
    <w:unhideWhenUsed/>
    <w:rsid w:val="00B41C80"/>
  </w:style>
  <w:style w:type="paragraph" w:styleId="NormalWeb">
    <w:name w:val="Normal (Web)"/>
    <w:basedOn w:val="Normal"/>
    <w:uiPriority w:val="99"/>
    <w:unhideWhenUsed/>
    <w:rsid w:val="00C760F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676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6D3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0676D3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95C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10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1A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903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F97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F97"/>
    <w:rPr>
      <w:rFonts w:ascii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4F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629B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41C8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41C80"/>
  </w:style>
  <w:style w:type="character" w:styleId="PageNumber">
    <w:name w:val="page number"/>
    <w:basedOn w:val="DefaultParagraphFont"/>
    <w:uiPriority w:val="99"/>
    <w:semiHidden/>
    <w:unhideWhenUsed/>
    <w:rsid w:val="00B41C80"/>
  </w:style>
  <w:style w:type="paragraph" w:styleId="NormalWeb">
    <w:name w:val="Normal (Web)"/>
    <w:basedOn w:val="Normal"/>
    <w:uiPriority w:val="99"/>
    <w:unhideWhenUsed/>
    <w:rsid w:val="00C760F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676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6D3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0676D3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95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9486">
          <w:marLeft w:val="-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41267">
          <w:marLeft w:val="-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4" Type="http://schemas.openxmlformats.org/officeDocument/2006/relationships/image" Target="media/image10.tiff"/><Relationship Id="rId1" Type="http://schemas.openxmlformats.org/officeDocument/2006/relationships/image" Target="media/image7.jpeg"/><Relationship Id="rId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A868CF-BC63-E743-AF40-7C9B10A32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725</Words>
  <Characters>3556</Characters>
  <Application>Microsoft Macintosh Word</Application>
  <DocSecurity>0</DocSecurity>
  <Lines>177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McVey</dc:creator>
  <cp:keywords/>
  <dc:description/>
  <cp:lastModifiedBy>Valerie McVey</cp:lastModifiedBy>
  <cp:revision>8</cp:revision>
  <dcterms:created xsi:type="dcterms:W3CDTF">2020-07-23T10:35:00Z</dcterms:created>
  <dcterms:modified xsi:type="dcterms:W3CDTF">2020-06-07T14:58:00Z</dcterms:modified>
</cp:coreProperties>
</file>