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EDCEA42" w:rsidR="005C4ABE" w:rsidRDefault="00791470">
      <w:r>
        <w:rPr>
          <w:noProof/>
        </w:rPr>
        <w:drawing>
          <wp:anchor distT="0" distB="0" distL="114300" distR="114300" simplePos="0" relativeHeight="251661312" behindDoc="0" locked="0" layoutInCell="1" allowOverlap="1" wp14:anchorId="01C9A56A" wp14:editId="741FF362">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C13C5F7">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1F76156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115F51">
                              <w:rPr>
                                <w:b/>
                                <w:color w:val="323E4F" w:themeColor="text2" w:themeShade="BF"/>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1F76156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115F51">
                        <w:rPr>
                          <w:b/>
                          <w:color w:val="323E4F" w:themeColor="text2" w:themeShade="BF"/>
                          <w:sz w:val="24"/>
                          <w:szCs w:val="24"/>
                        </w:rPr>
                        <w:t>5</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06F25EA6"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106F09A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7E5FD9A"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7E0A06B"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07058B62">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8183E54" w:rsidR="000A4C80" w:rsidRPr="00115F51" w:rsidRDefault="00115F51" w:rsidP="00115F51">
                            <w:pPr>
                              <w:spacing w:line="237" w:lineRule="auto"/>
                              <w:ind w:right="423"/>
                              <w:rPr>
                                <w:color w:val="000000" w:themeColor="text1"/>
                                <w:sz w:val="24"/>
                                <w:szCs w:val="24"/>
                              </w:rPr>
                            </w:pPr>
                            <w:r w:rsidRPr="00115F51">
                              <w:rPr>
                                <w:b/>
                                <w:i/>
                                <w:color w:val="000000" w:themeColor="text1"/>
                                <w:sz w:val="24"/>
                                <w:szCs w:val="24"/>
                              </w:rPr>
                              <w:t>SS.7.CG.1.9 Benchmark Clarification 5</w:t>
                            </w:r>
                            <w:r w:rsidRPr="00115F51">
                              <w:rPr>
                                <w:i/>
                                <w:color w:val="000000" w:themeColor="text1"/>
                                <w:sz w:val="24"/>
                                <w:szCs w:val="24"/>
                              </w:rPr>
                              <w:t xml:space="preserve">: </w:t>
                            </w:r>
                            <w:r w:rsidRPr="00115F51">
                              <w:rPr>
                                <w:color w:val="000000" w:themeColor="text1"/>
                                <w:sz w:val="24"/>
                                <w:szCs w:val="24"/>
                              </w:rPr>
                              <w:t>Students will recognize the influence of the U.S. Constitution on the development of other governments.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08183E54" w:rsidR="000A4C80" w:rsidRPr="00115F51" w:rsidRDefault="00115F51" w:rsidP="00115F51">
                      <w:pPr>
                        <w:spacing w:line="237" w:lineRule="auto"/>
                        <w:ind w:right="423"/>
                        <w:rPr>
                          <w:color w:val="000000" w:themeColor="text1"/>
                          <w:sz w:val="24"/>
                          <w:szCs w:val="24"/>
                        </w:rPr>
                      </w:pPr>
                      <w:r w:rsidRPr="00115F51">
                        <w:rPr>
                          <w:b/>
                          <w:i/>
                          <w:color w:val="000000" w:themeColor="text1"/>
                          <w:sz w:val="24"/>
                          <w:szCs w:val="24"/>
                        </w:rPr>
                        <w:t>SS.7.CG.1.9 Benchmark Clarification 5</w:t>
                      </w:r>
                      <w:r w:rsidRPr="00115F51">
                        <w:rPr>
                          <w:i/>
                          <w:color w:val="000000" w:themeColor="text1"/>
                          <w:sz w:val="24"/>
                          <w:szCs w:val="24"/>
                        </w:rPr>
                        <w:t xml:space="preserve">: </w:t>
                      </w:r>
                      <w:r w:rsidRPr="00115F51">
                        <w:rPr>
                          <w:color w:val="000000" w:themeColor="text1"/>
                          <w:sz w:val="24"/>
                          <w:szCs w:val="24"/>
                        </w:rPr>
                        <w:t>Students will recognize the influence of the U.S. Constitution on the development of other governments.</w:t>
                      </w:r>
                    </w:p>
                  </w:txbxContent>
                </v:textbox>
              </v:rect>
            </w:pict>
          </mc:Fallback>
        </mc:AlternateContent>
      </w:r>
    </w:p>
    <w:p w14:paraId="5D39AFC2" w14:textId="2A8D83C9"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0235DA1B" w:rsidR="006246D8" w:rsidRPr="000946A4" w:rsidRDefault="006246D8" w:rsidP="000946A4">
      <w:pPr>
        <w:pBdr>
          <w:top w:val="nil"/>
          <w:left w:val="nil"/>
          <w:bottom w:val="nil"/>
          <w:right w:val="nil"/>
          <w:between w:val="nil"/>
        </w:pBdr>
        <w:spacing w:before="1"/>
        <w:rPr>
          <w:color w:val="000000"/>
          <w:sz w:val="6"/>
          <w:szCs w:val="6"/>
        </w:rPr>
      </w:pPr>
    </w:p>
    <w:p w14:paraId="76BEA9AF" w14:textId="0A54708E" w:rsidR="00AC37C1" w:rsidRDefault="00AC37C1" w:rsidP="00AC37C1">
      <w:pPr>
        <w:ind w:left="750" w:right="423"/>
        <w:rPr>
          <w:color w:val="000000"/>
          <w:sz w:val="24"/>
          <w:szCs w:val="24"/>
        </w:rPr>
      </w:pPr>
    </w:p>
    <w:p w14:paraId="2A53CF79" w14:textId="7F77689D" w:rsidR="00753EDA" w:rsidRDefault="00753EDA" w:rsidP="00753EDA">
      <w:pPr>
        <w:pBdr>
          <w:between w:val="nil"/>
        </w:pBdr>
        <w:spacing w:before="2" w:line="237" w:lineRule="auto"/>
        <w:rPr>
          <w:b/>
          <w:sz w:val="21"/>
          <w:szCs w:val="21"/>
        </w:rPr>
      </w:pPr>
    </w:p>
    <w:p w14:paraId="1B23E9DA" w14:textId="018A0361" w:rsidR="00115F51" w:rsidRDefault="00115F51" w:rsidP="00115F51">
      <w:pPr>
        <w:pBdr>
          <w:top w:val="nil"/>
          <w:left w:val="nil"/>
          <w:bottom w:val="nil"/>
          <w:right w:val="nil"/>
          <w:between w:val="nil"/>
        </w:pBdr>
        <w:spacing w:after="240"/>
        <w:ind w:right="140"/>
        <w:rPr>
          <w:color w:val="000000"/>
          <w:sz w:val="24"/>
          <w:szCs w:val="24"/>
        </w:rPr>
      </w:pPr>
      <w:r>
        <w:rPr>
          <w:color w:val="000000"/>
          <w:sz w:val="24"/>
          <w:szCs w:val="24"/>
        </w:rPr>
        <w:t>The Founding Fathers set a global</w:t>
      </w:r>
      <w:r>
        <w:rPr>
          <w:b/>
          <w:color w:val="000000"/>
          <w:sz w:val="24"/>
          <w:szCs w:val="24"/>
        </w:rPr>
        <w:t xml:space="preserve"> precedent</w:t>
      </w:r>
      <w:r>
        <w:rPr>
          <w:color w:val="000000"/>
          <w:sz w:val="24"/>
          <w:szCs w:val="24"/>
        </w:rPr>
        <w:t xml:space="preserve"> by drafting the U.S. Constitution. It was a landmark event in the history of governments and reinforced the idea that governments should be ruled through the consent of the governed instead of monarchs or elites. The will of the people would be stronger than a tyrannical government. </w:t>
      </w:r>
    </w:p>
    <w:p w14:paraId="602B8AE3" w14:textId="27079824" w:rsidR="00115F51" w:rsidRDefault="00115F51" w:rsidP="00115F51">
      <w:pPr>
        <w:pBdr>
          <w:top w:val="nil"/>
          <w:left w:val="nil"/>
          <w:bottom w:val="nil"/>
          <w:right w:val="nil"/>
          <w:between w:val="nil"/>
        </w:pBdr>
        <w:spacing w:after="240"/>
        <w:ind w:right="140"/>
        <w:rPr>
          <w:color w:val="000000"/>
          <w:sz w:val="24"/>
          <w:szCs w:val="24"/>
        </w:rPr>
      </w:pPr>
      <w:r>
        <w:rPr>
          <w:color w:val="000000"/>
          <w:sz w:val="24"/>
          <w:szCs w:val="24"/>
        </w:rPr>
        <w:t xml:space="preserve">This concept of a republican government inspired European colonies, such as Mexico and the Philippines, and dynasties in China to reform the oppressive governments they lived under. They cited works such as </w:t>
      </w:r>
      <w:r>
        <w:rPr>
          <w:i/>
          <w:color w:val="000000"/>
          <w:sz w:val="24"/>
          <w:szCs w:val="24"/>
        </w:rPr>
        <w:t>Rights of Man</w:t>
      </w:r>
      <w:r>
        <w:rPr>
          <w:color w:val="000000"/>
          <w:sz w:val="24"/>
          <w:szCs w:val="24"/>
        </w:rPr>
        <w:t xml:space="preserve"> by Thomas Paine, separation of powers, and the idea of developing their own freely elected governments.</w:t>
      </w:r>
    </w:p>
    <w:p w14:paraId="0FB104A7" w14:textId="5F5800CF" w:rsidR="00115F51" w:rsidRDefault="00115F51" w:rsidP="00115F51">
      <w:pPr>
        <w:pBdr>
          <w:top w:val="nil"/>
          <w:left w:val="nil"/>
          <w:bottom w:val="nil"/>
          <w:right w:val="nil"/>
          <w:between w:val="nil"/>
        </w:pBdr>
        <w:spacing w:after="240"/>
        <w:ind w:right="140"/>
        <w:rPr>
          <w:color w:val="000000"/>
          <w:sz w:val="24"/>
          <w:szCs w:val="24"/>
        </w:rPr>
      </w:pPr>
      <w:r>
        <w:rPr>
          <w:color w:val="000000"/>
          <w:sz w:val="24"/>
          <w:szCs w:val="24"/>
        </w:rPr>
        <w:t xml:space="preserve">The United States was the first nation to create a federal level of government with an elected head of state called “President,” </w:t>
      </w:r>
      <w:r>
        <w:rPr>
          <w:sz w:val="24"/>
          <w:szCs w:val="24"/>
        </w:rPr>
        <w:t>which</w:t>
      </w:r>
      <w:r>
        <w:rPr>
          <w:color w:val="000000"/>
          <w:sz w:val="24"/>
          <w:szCs w:val="24"/>
        </w:rPr>
        <w:t xml:space="preserve"> is constitutionally created. Modern countries such as France, Africa, Australia, Canada, West Germany, and Switzerland have referenced the U.S. Constitution when creating their governments.</w:t>
      </w:r>
    </w:p>
    <w:p w14:paraId="12CB56A8" w14:textId="03D87A94" w:rsidR="00115F51" w:rsidRDefault="00115F51" w:rsidP="00115F51">
      <w:pPr>
        <w:pBdr>
          <w:top w:val="nil"/>
          <w:left w:val="nil"/>
          <w:bottom w:val="nil"/>
          <w:right w:val="nil"/>
          <w:between w:val="nil"/>
        </w:pBdr>
        <w:spacing w:after="240"/>
        <w:ind w:right="140"/>
        <w:rPr>
          <w:color w:val="000000"/>
          <w:sz w:val="24"/>
          <w:szCs w:val="24"/>
        </w:rPr>
      </w:pPr>
      <w:r>
        <w:rPr>
          <w:sz w:val="24"/>
          <w:szCs w:val="24"/>
        </w:rPr>
        <w:t xml:space="preserve">One important feature evident in most constitutions is the creation of a </w:t>
      </w:r>
      <w:r>
        <w:rPr>
          <w:b/>
          <w:sz w:val="24"/>
          <w:szCs w:val="24"/>
        </w:rPr>
        <w:t>Bill of Rights</w:t>
      </w:r>
      <w:r>
        <w:rPr>
          <w:sz w:val="24"/>
          <w:szCs w:val="24"/>
        </w:rPr>
        <w:t>, or a list of personal freedoms for the people protected by that constitution</w:t>
      </w:r>
      <w:r>
        <w:rPr>
          <w:color w:val="000000"/>
          <w:sz w:val="24"/>
          <w:szCs w:val="24"/>
        </w:rPr>
        <w:t>. The Founding Fathers knew that there could not be a supreme and fundamental law without a separate document listing individual rights. The authority of a government cannot be based on good intentions alone,</w:t>
      </w:r>
      <w:r>
        <w:rPr>
          <w:sz w:val="24"/>
          <w:szCs w:val="24"/>
        </w:rPr>
        <w:t xml:space="preserve"> </w:t>
      </w:r>
      <w:r>
        <w:rPr>
          <w:color w:val="000000"/>
          <w:sz w:val="24"/>
          <w:szCs w:val="24"/>
        </w:rPr>
        <w:t xml:space="preserve">James Madison (1788) mentioned in essay No.51 of the </w:t>
      </w:r>
      <w:r>
        <w:rPr>
          <w:b/>
          <w:color w:val="000000"/>
          <w:sz w:val="24"/>
          <w:szCs w:val="24"/>
        </w:rPr>
        <w:t>Federalist Papers</w:t>
      </w:r>
      <w:r>
        <w:rPr>
          <w:color w:val="000000"/>
          <w:sz w:val="24"/>
          <w:szCs w:val="24"/>
        </w:rPr>
        <w:t xml:space="preserve">. </w:t>
      </w:r>
    </w:p>
    <w:p w14:paraId="1DC8254A" w14:textId="52A66E8A" w:rsidR="00115F51" w:rsidRDefault="00115F51" w:rsidP="00115F51">
      <w:pPr>
        <w:pBdr>
          <w:top w:val="nil"/>
          <w:left w:val="nil"/>
          <w:bottom w:val="nil"/>
          <w:right w:val="nil"/>
          <w:between w:val="nil"/>
        </w:pBdr>
        <w:spacing w:after="240"/>
        <w:ind w:right="140"/>
        <w:rPr>
          <w:b/>
          <w:i/>
          <w:color w:val="000000"/>
          <w:sz w:val="24"/>
          <w:szCs w:val="24"/>
        </w:rPr>
      </w:pPr>
      <w:r>
        <w:rPr>
          <w:b/>
          <w:i/>
          <w:color w:val="000000"/>
          <w:sz w:val="24"/>
          <w:szCs w:val="24"/>
        </w:rPr>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the next place, oblige it to control itself.”</w:t>
      </w:r>
    </w:p>
    <w:p w14:paraId="224B5732" w14:textId="7F95506F" w:rsidR="00115F51" w:rsidRDefault="00115F51" w:rsidP="00115F51">
      <w:pPr>
        <w:pBdr>
          <w:top w:val="nil"/>
          <w:left w:val="nil"/>
          <w:bottom w:val="nil"/>
          <w:right w:val="nil"/>
          <w:between w:val="nil"/>
        </w:pBdr>
        <w:rPr>
          <w:color w:val="000000"/>
          <w:sz w:val="20"/>
          <w:szCs w:val="20"/>
        </w:rPr>
      </w:pPr>
    </w:p>
    <w:p w14:paraId="3F5CEA0D" w14:textId="6854AE84" w:rsidR="00115F51" w:rsidRDefault="00115F51" w:rsidP="00115F51">
      <w:pPr>
        <w:pBdr>
          <w:top w:val="nil"/>
          <w:left w:val="nil"/>
          <w:bottom w:val="nil"/>
          <w:right w:val="nil"/>
          <w:between w:val="nil"/>
        </w:pBdr>
        <w:rPr>
          <w:color w:val="000000"/>
          <w:sz w:val="20"/>
          <w:szCs w:val="20"/>
        </w:rPr>
      </w:pPr>
    </w:p>
    <w:p w14:paraId="6A8BBE7D" w14:textId="61686E3E" w:rsidR="00115F51" w:rsidRDefault="00115F51" w:rsidP="00115F51">
      <w:pPr>
        <w:pBdr>
          <w:top w:val="nil"/>
          <w:left w:val="nil"/>
          <w:bottom w:val="nil"/>
          <w:right w:val="nil"/>
          <w:between w:val="nil"/>
        </w:pBdr>
        <w:rPr>
          <w:color w:val="000000"/>
          <w:sz w:val="20"/>
          <w:szCs w:val="20"/>
        </w:rPr>
      </w:pPr>
    </w:p>
    <w:p w14:paraId="0E17A7C4" w14:textId="594EF5BF" w:rsidR="00115F51" w:rsidRDefault="00115F51" w:rsidP="00115F51">
      <w:pPr>
        <w:pBdr>
          <w:top w:val="nil"/>
          <w:left w:val="nil"/>
          <w:bottom w:val="nil"/>
          <w:right w:val="nil"/>
          <w:between w:val="nil"/>
        </w:pBdr>
        <w:rPr>
          <w:color w:val="000000"/>
          <w:sz w:val="20"/>
          <w:szCs w:val="20"/>
        </w:rPr>
      </w:pPr>
    </w:p>
    <w:p w14:paraId="3C8BC253" w14:textId="2076469F" w:rsidR="00115F51" w:rsidRDefault="00115F51" w:rsidP="00115F51">
      <w:pPr>
        <w:pBdr>
          <w:top w:val="nil"/>
          <w:left w:val="nil"/>
          <w:bottom w:val="nil"/>
          <w:right w:val="nil"/>
          <w:between w:val="nil"/>
        </w:pBdr>
        <w:rPr>
          <w:color w:val="000000"/>
          <w:sz w:val="20"/>
          <w:szCs w:val="20"/>
        </w:rPr>
      </w:pPr>
    </w:p>
    <w:p w14:paraId="58AAC5DD" w14:textId="55EB8EAE" w:rsidR="00115F51" w:rsidRDefault="00115F51" w:rsidP="00115F51">
      <w:pPr>
        <w:pBdr>
          <w:top w:val="nil"/>
          <w:left w:val="nil"/>
          <w:bottom w:val="nil"/>
          <w:right w:val="nil"/>
          <w:between w:val="nil"/>
        </w:pBdr>
        <w:rPr>
          <w:color w:val="000000"/>
          <w:sz w:val="20"/>
          <w:szCs w:val="20"/>
        </w:rPr>
      </w:pPr>
      <w:r>
        <w:rPr>
          <w:noProof/>
        </w:rPr>
        <mc:AlternateContent>
          <mc:Choice Requires="wps">
            <w:drawing>
              <wp:anchor distT="0" distB="0" distL="0" distR="0" simplePos="0" relativeHeight="251676672" behindDoc="0" locked="0" layoutInCell="1" hidden="0" allowOverlap="1" wp14:anchorId="5741D685" wp14:editId="39113195">
                <wp:simplePos x="0" y="0"/>
                <wp:positionH relativeFrom="column">
                  <wp:posOffset>-76200</wp:posOffset>
                </wp:positionH>
                <wp:positionV relativeFrom="paragraph">
                  <wp:posOffset>170815</wp:posOffset>
                </wp:positionV>
                <wp:extent cx="6840220" cy="1066800"/>
                <wp:effectExtent l="0" t="0" r="17780" b="12700"/>
                <wp:wrapTopAndBottom distT="0" distB="0"/>
                <wp:docPr id="4" name="Rectangle 4"/>
                <wp:cNvGraphicFramePr/>
                <a:graphic xmlns:a="http://schemas.openxmlformats.org/drawingml/2006/main">
                  <a:graphicData uri="http://schemas.microsoft.com/office/word/2010/wordprocessingShape">
                    <wps:wsp>
                      <wps:cNvSpPr/>
                      <wps:spPr>
                        <a:xfrm>
                          <a:off x="0" y="0"/>
                          <a:ext cx="6840220" cy="1066800"/>
                        </a:xfrm>
                        <a:prstGeom prst="rect">
                          <a:avLst/>
                        </a:prstGeom>
                        <a:noFill/>
                        <a:ln w="9525" cap="flat" cmpd="sng">
                          <a:solidFill>
                            <a:srgbClr val="000000"/>
                          </a:solidFill>
                          <a:prstDash val="solid"/>
                          <a:miter lim="800000"/>
                          <a:headEnd type="none" w="sm" len="sm"/>
                          <a:tailEnd type="none" w="sm" len="sm"/>
                        </a:ln>
                      </wps:spPr>
                      <wps:txbx>
                        <w:txbxContent>
                          <w:p w14:paraId="0EB421D9" w14:textId="248D161E" w:rsidR="00115F51" w:rsidRPr="00115F51" w:rsidRDefault="00115F51" w:rsidP="00115F51">
                            <w:pPr>
                              <w:spacing w:before="133" w:line="276" w:lineRule="auto"/>
                              <w:ind w:right="70"/>
                              <w:textDirection w:val="btLr"/>
                              <w:rPr>
                                <w:sz w:val="24"/>
                                <w:szCs w:val="24"/>
                              </w:rPr>
                            </w:pPr>
                            <w:r>
                              <w:rPr>
                                <w:b/>
                                <w:color w:val="000000"/>
                                <w:sz w:val="20"/>
                                <w:szCs w:val="24"/>
                              </w:rPr>
                              <w:t xml:space="preserve">  </w:t>
                            </w:r>
                            <w:r w:rsidRPr="00115F51">
                              <w:rPr>
                                <w:b/>
                                <w:color w:val="000000"/>
                                <w:sz w:val="20"/>
                                <w:szCs w:val="24"/>
                                <w:u w:val="single"/>
                              </w:rPr>
                              <w:t>Bill of Rights</w:t>
                            </w:r>
                            <w:r w:rsidRPr="00115F51">
                              <w:rPr>
                                <w:color w:val="000000"/>
                                <w:sz w:val="20"/>
                                <w:szCs w:val="24"/>
                              </w:rPr>
                              <w:t xml:space="preserve"> - the first ten amendments of the U.S. Constitution</w:t>
                            </w:r>
                          </w:p>
                          <w:p w14:paraId="2F8327E6" w14:textId="142B90CB" w:rsidR="00115F51" w:rsidRPr="00115F51" w:rsidRDefault="00115F51" w:rsidP="00115F51">
                            <w:pPr>
                              <w:spacing w:before="133" w:line="276" w:lineRule="auto"/>
                              <w:ind w:right="70"/>
                              <w:textDirection w:val="btLr"/>
                              <w:rPr>
                                <w:sz w:val="24"/>
                                <w:szCs w:val="24"/>
                              </w:rPr>
                            </w:pPr>
                            <w:r>
                              <w:rPr>
                                <w:b/>
                                <w:color w:val="000000"/>
                                <w:sz w:val="20"/>
                                <w:szCs w:val="24"/>
                              </w:rPr>
                              <w:t xml:space="preserve">  </w:t>
                            </w:r>
                            <w:r w:rsidRPr="00115F51">
                              <w:rPr>
                                <w:b/>
                                <w:color w:val="000000"/>
                                <w:sz w:val="20"/>
                                <w:szCs w:val="24"/>
                                <w:u w:val="single"/>
                              </w:rPr>
                              <w:t>Federalist Papers</w:t>
                            </w:r>
                            <w:r w:rsidRPr="00115F51">
                              <w:rPr>
                                <w:color w:val="000000"/>
                                <w:sz w:val="20"/>
                                <w:szCs w:val="24"/>
                              </w:rPr>
                              <w:t xml:space="preserve"> - a series of essays written to explain and defend the proposed U.S. Constitution</w:t>
                            </w:r>
                          </w:p>
                          <w:p w14:paraId="559E6085" w14:textId="77777777" w:rsidR="00115F51" w:rsidRPr="00115F51" w:rsidRDefault="00115F51" w:rsidP="00115F51">
                            <w:pPr>
                              <w:spacing w:before="133" w:line="276" w:lineRule="auto"/>
                              <w:ind w:left="143" w:right="70"/>
                              <w:textDirection w:val="btLr"/>
                              <w:rPr>
                                <w:sz w:val="24"/>
                                <w:szCs w:val="24"/>
                              </w:rPr>
                            </w:pPr>
                            <w:r w:rsidRPr="00115F51">
                              <w:rPr>
                                <w:b/>
                                <w:color w:val="000000"/>
                                <w:sz w:val="20"/>
                                <w:szCs w:val="24"/>
                                <w:u w:val="single"/>
                              </w:rPr>
                              <w:t>precedent</w:t>
                            </w:r>
                            <w:r w:rsidRPr="00115F51">
                              <w:rPr>
                                <w:color w:val="000000"/>
                                <w:sz w:val="20"/>
                                <w:szCs w:val="24"/>
                              </w:rPr>
                              <w:t xml:space="preserve"> - an earlier event or action that is regarded as an example or guide to be considered in subsequent similar </w:t>
                            </w:r>
                            <w:proofErr w:type="gramStart"/>
                            <w:r w:rsidRPr="00115F51">
                              <w:rPr>
                                <w:color w:val="000000"/>
                                <w:sz w:val="20"/>
                                <w:szCs w:val="24"/>
                              </w:rPr>
                              <w:t>circumstances</w:t>
                            </w:r>
                            <w:proofErr w:type="gram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741D685" id="Rectangle 4" o:spid="_x0000_s1029" style="position:absolute;margin-left:-6pt;margin-top:13.45pt;width:538.6pt;height:8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" filled="f">
                <v:stroke startarrowwidth="narrow" startarrowlength="short" endarrowwidth="narrow" endarrowlength="short"/>
                <v:textbox inset="0,0,0,0">
                  <w:txbxContent>
                    <w:p w14:paraId="0EB421D9" w14:textId="248D161E" w:rsidR="00115F51" w:rsidRPr="00115F51" w:rsidRDefault="00115F51" w:rsidP="00115F51">
                      <w:pPr>
                        <w:spacing w:before="133" w:line="276" w:lineRule="auto"/>
                        <w:ind w:right="70"/>
                        <w:textDirection w:val="btLr"/>
                        <w:rPr>
                          <w:sz w:val="24"/>
                          <w:szCs w:val="24"/>
                        </w:rPr>
                      </w:pPr>
                      <w:r>
                        <w:rPr>
                          <w:b/>
                          <w:color w:val="000000"/>
                          <w:sz w:val="20"/>
                          <w:szCs w:val="24"/>
                        </w:rPr>
                        <w:t xml:space="preserve">  </w:t>
                      </w:r>
                      <w:r w:rsidRPr="00115F51">
                        <w:rPr>
                          <w:b/>
                          <w:color w:val="000000"/>
                          <w:sz w:val="20"/>
                          <w:szCs w:val="24"/>
                          <w:u w:val="single"/>
                        </w:rPr>
                        <w:t>Bill of Rights</w:t>
                      </w:r>
                      <w:r w:rsidRPr="00115F51">
                        <w:rPr>
                          <w:color w:val="000000"/>
                          <w:sz w:val="20"/>
                          <w:szCs w:val="24"/>
                        </w:rPr>
                        <w:t xml:space="preserve"> - the first ten amendments of the U.S. Constitution</w:t>
                      </w:r>
                    </w:p>
                    <w:p w14:paraId="2F8327E6" w14:textId="142B90CB" w:rsidR="00115F51" w:rsidRPr="00115F51" w:rsidRDefault="00115F51" w:rsidP="00115F51">
                      <w:pPr>
                        <w:spacing w:before="133" w:line="276" w:lineRule="auto"/>
                        <w:ind w:right="70"/>
                        <w:textDirection w:val="btLr"/>
                        <w:rPr>
                          <w:sz w:val="24"/>
                          <w:szCs w:val="24"/>
                        </w:rPr>
                      </w:pPr>
                      <w:r>
                        <w:rPr>
                          <w:b/>
                          <w:color w:val="000000"/>
                          <w:sz w:val="20"/>
                          <w:szCs w:val="24"/>
                        </w:rPr>
                        <w:t xml:space="preserve">  </w:t>
                      </w:r>
                      <w:r w:rsidRPr="00115F51">
                        <w:rPr>
                          <w:b/>
                          <w:color w:val="000000"/>
                          <w:sz w:val="20"/>
                          <w:szCs w:val="24"/>
                          <w:u w:val="single"/>
                        </w:rPr>
                        <w:t>Federalist Papers</w:t>
                      </w:r>
                      <w:r w:rsidRPr="00115F51">
                        <w:rPr>
                          <w:color w:val="000000"/>
                          <w:sz w:val="20"/>
                          <w:szCs w:val="24"/>
                        </w:rPr>
                        <w:t xml:space="preserve"> - a series of essays written to explain and defend the proposed U.S. Constitution</w:t>
                      </w:r>
                    </w:p>
                    <w:p w14:paraId="559E6085" w14:textId="77777777" w:rsidR="00115F51" w:rsidRPr="00115F51" w:rsidRDefault="00115F51" w:rsidP="00115F51">
                      <w:pPr>
                        <w:spacing w:before="133" w:line="276" w:lineRule="auto"/>
                        <w:ind w:left="143" w:right="70"/>
                        <w:textDirection w:val="btLr"/>
                        <w:rPr>
                          <w:sz w:val="24"/>
                          <w:szCs w:val="24"/>
                        </w:rPr>
                      </w:pPr>
                      <w:r w:rsidRPr="00115F51">
                        <w:rPr>
                          <w:b/>
                          <w:color w:val="000000"/>
                          <w:sz w:val="20"/>
                          <w:szCs w:val="24"/>
                          <w:u w:val="single"/>
                        </w:rPr>
                        <w:t>precedent</w:t>
                      </w:r>
                      <w:r w:rsidRPr="00115F51">
                        <w:rPr>
                          <w:color w:val="000000"/>
                          <w:sz w:val="20"/>
                          <w:szCs w:val="24"/>
                        </w:rPr>
                        <w:t xml:space="preserve"> - an earlier event or action that is regarded as an example or guide to be considered in subsequent similar </w:t>
                      </w:r>
                      <w:proofErr w:type="gramStart"/>
                      <w:r w:rsidRPr="00115F51">
                        <w:rPr>
                          <w:color w:val="000000"/>
                          <w:sz w:val="20"/>
                          <w:szCs w:val="24"/>
                        </w:rPr>
                        <w:t>circumstances</w:t>
                      </w:r>
                      <w:proofErr w:type="gramEnd"/>
                    </w:p>
                  </w:txbxContent>
                </v:textbox>
                <w10:wrap type="topAndBottom"/>
              </v:rect>
            </w:pict>
          </mc:Fallback>
        </mc:AlternateContent>
      </w:r>
    </w:p>
    <w:p w14:paraId="5BA8E511" w14:textId="16A9E49D" w:rsidR="00753EDA" w:rsidRPr="00DB0A8C" w:rsidRDefault="00753EDA" w:rsidP="00115F51">
      <w:pPr>
        <w:spacing w:before="9" w:line="276" w:lineRule="auto"/>
        <w:rPr>
          <w:sz w:val="20"/>
          <w:szCs w:val="20"/>
        </w:rPr>
      </w:pPr>
    </w:p>
    <w:sectPr w:rsidR="00753EDA" w:rsidRPr="00DB0A8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5D72" w14:textId="77777777" w:rsidR="001E3455" w:rsidRDefault="001E3455" w:rsidP="00425560">
      <w:r>
        <w:separator/>
      </w:r>
    </w:p>
  </w:endnote>
  <w:endnote w:type="continuationSeparator" w:id="0">
    <w:p w14:paraId="70619E49" w14:textId="77777777" w:rsidR="001E3455" w:rsidRDefault="001E3455"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822A" w14:textId="77777777" w:rsidR="001E3455" w:rsidRDefault="001E3455" w:rsidP="00425560">
      <w:r>
        <w:separator/>
      </w:r>
    </w:p>
  </w:footnote>
  <w:footnote w:type="continuationSeparator" w:id="0">
    <w:p w14:paraId="7ACCFF01" w14:textId="77777777" w:rsidR="001E3455" w:rsidRDefault="001E3455"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15F51"/>
    <w:rsid w:val="00184E6E"/>
    <w:rsid w:val="00187FB4"/>
    <w:rsid w:val="001C0549"/>
    <w:rsid w:val="001E3455"/>
    <w:rsid w:val="001E5718"/>
    <w:rsid w:val="0021150C"/>
    <w:rsid w:val="00272D82"/>
    <w:rsid w:val="002753BE"/>
    <w:rsid w:val="00275570"/>
    <w:rsid w:val="0027720C"/>
    <w:rsid w:val="002A4D1B"/>
    <w:rsid w:val="002B1A31"/>
    <w:rsid w:val="002C14A7"/>
    <w:rsid w:val="002D0794"/>
    <w:rsid w:val="002D3479"/>
    <w:rsid w:val="002E4C9C"/>
    <w:rsid w:val="00302EBD"/>
    <w:rsid w:val="003148A4"/>
    <w:rsid w:val="003214A6"/>
    <w:rsid w:val="00332901"/>
    <w:rsid w:val="003A584C"/>
    <w:rsid w:val="00425560"/>
    <w:rsid w:val="0045711A"/>
    <w:rsid w:val="004C156C"/>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6F7802"/>
    <w:rsid w:val="00745430"/>
    <w:rsid w:val="00753EDA"/>
    <w:rsid w:val="0075450E"/>
    <w:rsid w:val="00791470"/>
    <w:rsid w:val="007B56D9"/>
    <w:rsid w:val="00802073"/>
    <w:rsid w:val="00857EF0"/>
    <w:rsid w:val="00863804"/>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B0A8C"/>
    <w:rsid w:val="00DF1773"/>
    <w:rsid w:val="00DF6BC0"/>
    <w:rsid w:val="00E061CF"/>
    <w:rsid w:val="00E60BB6"/>
    <w:rsid w:val="00E778F7"/>
    <w:rsid w:val="00EA75A1"/>
    <w:rsid w:val="00EC210F"/>
    <w:rsid w:val="00F03A82"/>
    <w:rsid w:val="00F33B7B"/>
    <w:rsid w:val="00F36A09"/>
    <w:rsid w:val="00F42ECF"/>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2023-06-30T18:02:00Z</dcterms:created>
  <dcterms:modified xsi:type="dcterms:W3CDTF">2023-07-17T23:41:00Z</dcterms:modified>
</cp:coreProperties>
</file>