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83F8664" w:rsidR="00FE049B" w:rsidRDefault="00756EED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94E766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C36ED1" w:rsidRDefault="00C36ED1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7D8FD2B4" w:rsidR="00C36ED1" w:rsidRPr="00662BE8" w:rsidRDefault="00C36ED1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6A6165A5" w14:textId="56CC100A" w:rsidR="00C36ED1" w:rsidRPr="00756EED" w:rsidRDefault="00C36ED1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6EE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35855843" w14:textId="0C1046E7" w:rsidR="00C36ED1" w:rsidRPr="00756EED" w:rsidRDefault="00C36ED1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6EE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C36ED1" w:rsidRDefault="00C36ED1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7D8FD2B4" w:rsidR="00C36ED1" w:rsidRPr="00662BE8" w:rsidRDefault="00C36ED1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6A6165A5" w14:textId="56CC100A" w:rsidR="00C36ED1" w:rsidRPr="00756EED" w:rsidRDefault="00C36ED1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6EE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35855843" w14:textId="0C1046E7" w:rsidR="00C36ED1" w:rsidRPr="00756EED" w:rsidRDefault="00C36ED1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6EE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0813684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C36ED1" w:rsidRPr="00413CBB" w:rsidRDefault="00C36ED1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C36ED1" w:rsidRPr="00413CBB" w:rsidRDefault="00C36ED1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C36ED1" w:rsidRPr="00413CBB" w:rsidRDefault="00C36ED1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C36ED1" w:rsidRPr="00413CBB" w:rsidRDefault="00C36ED1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C36ED1" w:rsidRPr="00413CBB" w:rsidRDefault="00C36ED1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C36ED1" w:rsidRPr="00413CBB" w:rsidRDefault="00C36ED1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35DF3ED3">
                <wp:simplePos x="0" y="0"/>
                <wp:positionH relativeFrom="margin">
                  <wp:posOffset>1028700</wp:posOffset>
                </wp:positionH>
                <wp:positionV relativeFrom="paragraph">
                  <wp:posOffset>59055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4.65pt" to="459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vfVHM3AAAAAcBAAAPAAAAZHJzL2Rvd25yZXYueG1sTI9BS8NAEIXvgv9hGcGL&#10;tJtUKE3Mpoi0gp5slUJvm90xCWZnY3abxn/v6EWPH29475tiPblOjDiE1pOCdJ6AQDLetlQreHvd&#10;zlYgQtRkdecJFXxhgHV5eVHo3Poz7XDcx1pwCYVcK2hi7HMpg2nQ6TD3PRJn735wOjIOtbSDPnO5&#10;6+QiSZbS6ZZ4odE9PjRoPvYnp+D58yVs3I15TDO5PZpNdXDj00Gp66vp/g5ExCn+HcOPPqtDyU6V&#10;P5ENomNeLviXqCC7BcF5lq6Yq1+WZSH/+5ff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K99Ucz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3028FF2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C36ED1">
        <w:rPr>
          <w:rFonts w:ascii="Arial" w:hAnsi="Arial" w:cs="Arial"/>
          <w:b/>
          <w:spacing w:val="-1"/>
          <w:sz w:val="26"/>
          <w:szCs w:val="26"/>
        </w:rPr>
        <w:t>Comparing Federal and State Powers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29E2E910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C36ED1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C36ED1" w:rsidRPr="00C36ED1">
        <w:rPr>
          <w:spacing w:val="-1"/>
        </w:rPr>
        <w:t>Students will compare concurrent powers, enumerated powers, reserved powers, and delegated powers as they relate to state and federal government.</w:t>
      </w:r>
    </w:p>
    <w:p w14:paraId="3992FDDF" w14:textId="77777777" w:rsidR="00963A7D" w:rsidRDefault="00963A7D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B13AAB">
        <w:trPr>
          <w:trHeight w:val="1223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B13AAB">
        <w:trPr>
          <w:trHeight w:val="881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B13AAB">
        <w:trPr>
          <w:trHeight w:val="1259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B13AAB">
        <w:trPr>
          <w:trHeight w:val="1421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13AAB" w14:paraId="12902F86" w14:textId="77777777" w:rsidTr="003A3CA4">
        <w:trPr>
          <w:trHeight w:val="605"/>
        </w:trPr>
        <w:tc>
          <w:tcPr>
            <w:tcW w:w="11016" w:type="dxa"/>
            <w:gridSpan w:val="2"/>
            <w:vAlign w:val="bottom"/>
          </w:tcPr>
          <w:p w14:paraId="6F8D15F4" w14:textId="32925605" w:rsidR="00B13AAB" w:rsidRDefault="00B13AAB" w:rsidP="003A3CA4">
            <w:pPr>
              <w:tabs>
                <w:tab w:val="left" w:pos="3136"/>
              </w:tabs>
              <w:jc w:val="center"/>
              <w:rPr>
                <w:rFonts w:ascii="Arial" w:hAnsi="Arial" w:cs="Arial"/>
              </w:rPr>
            </w:pPr>
            <w:r w:rsidRPr="00B13AAB">
              <w:rPr>
                <w:rFonts w:ascii="Arial" w:hAnsi="Arial" w:cs="Arial"/>
              </w:rPr>
              <w:t>Give 2 examples each of concurrent, enumerated, reserved, and delegated powers.</w:t>
            </w:r>
          </w:p>
        </w:tc>
      </w:tr>
      <w:tr w:rsidR="00B13AAB" w14:paraId="1534BD66" w14:textId="77777777" w:rsidTr="00B13AAB">
        <w:trPr>
          <w:trHeight w:val="605"/>
        </w:trPr>
        <w:tc>
          <w:tcPr>
            <w:tcW w:w="3348" w:type="dxa"/>
            <w:vMerge w:val="restart"/>
            <w:vAlign w:val="center"/>
          </w:tcPr>
          <w:p w14:paraId="544160E7" w14:textId="32FAC6B9" w:rsidR="00B13AAB" w:rsidRPr="002A5EF1" w:rsidRDefault="00B13AAB" w:rsidP="00B13AAB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Concurrent Powers</w:t>
            </w:r>
          </w:p>
        </w:tc>
        <w:tc>
          <w:tcPr>
            <w:tcW w:w="7668" w:type="dxa"/>
            <w:vAlign w:val="bottom"/>
          </w:tcPr>
          <w:p w14:paraId="6B2F6B50" w14:textId="4EB3C3F8" w:rsidR="00B13AAB" w:rsidRDefault="00B13AAB" w:rsidP="00B13AAB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B13AAB" w14:paraId="4D52F9DF" w14:textId="77777777" w:rsidTr="00B13AAB">
        <w:trPr>
          <w:trHeight w:val="605"/>
        </w:trPr>
        <w:tc>
          <w:tcPr>
            <w:tcW w:w="3348" w:type="dxa"/>
            <w:vMerge/>
          </w:tcPr>
          <w:p w14:paraId="67CBFF47" w14:textId="77777777" w:rsidR="00B13AAB" w:rsidRPr="002A5EF1" w:rsidRDefault="00B13AAB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180D3265" w14:textId="6171F36F" w:rsidR="00B13AAB" w:rsidRDefault="00B13AAB" w:rsidP="00B13AAB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B13AAB" w14:paraId="317134F8" w14:textId="77777777" w:rsidTr="00FA50A5">
        <w:trPr>
          <w:trHeight w:val="605"/>
        </w:trPr>
        <w:tc>
          <w:tcPr>
            <w:tcW w:w="3348" w:type="dxa"/>
            <w:vMerge w:val="restart"/>
            <w:vAlign w:val="center"/>
          </w:tcPr>
          <w:p w14:paraId="43548369" w14:textId="44D2DE44" w:rsidR="00B13AAB" w:rsidRPr="002A5EF1" w:rsidRDefault="00B13AAB" w:rsidP="00B13AAB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Enumerated Powers</w:t>
            </w:r>
          </w:p>
        </w:tc>
        <w:tc>
          <w:tcPr>
            <w:tcW w:w="7668" w:type="dxa"/>
            <w:vAlign w:val="bottom"/>
          </w:tcPr>
          <w:p w14:paraId="1C422AD0" w14:textId="7DB5C395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B13AAB" w14:paraId="70686860" w14:textId="77777777" w:rsidTr="00FA50A5">
        <w:trPr>
          <w:trHeight w:val="605"/>
        </w:trPr>
        <w:tc>
          <w:tcPr>
            <w:tcW w:w="3348" w:type="dxa"/>
            <w:vMerge/>
          </w:tcPr>
          <w:p w14:paraId="4FBC06BB" w14:textId="77777777" w:rsidR="00B13AAB" w:rsidRPr="002A5EF1" w:rsidRDefault="00B13AAB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7B5B1603" w14:textId="411D2C01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B13AAB" w14:paraId="3557CE00" w14:textId="77777777" w:rsidTr="00564E5A">
        <w:trPr>
          <w:trHeight w:val="605"/>
        </w:trPr>
        <w:tc>
          <w:tcPr>
            <w:tcW w:w="3348" w:type="dxa"/>
            <w:vMerge w:val="restart"/>
            <w:vAlign w:val="center"/>
          </w:tcPr>
          <w:p w14:paraId="786F6F62" w14:textId="09ED4C3D" w:rsidR="00B13AAB" w:rsidRPr="002A5EF1" w:rsidRDefault="00B13AAB" w:rsidP="00B13AAB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>Reserved Powers</w:t>
            </w:r>
          </w:p>
        </w:tc>
        <w:tc>
          <w:tcPr>
            <w:tcW w:w="7668" w:type="dxa"/>
            <w:vAlign w:val="bottom"/>
          </w:tcPr>
          <w:p w14:paraId="661100C7" w14:textId="258DD8DB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B13AAB" w14:paraId="77466B9C" w14:textId="77777777" w:rsidTr="00564E5A">
        <w:trPr>
          <w:trHeight w:val="605"/>
        </w:trPr>
        <w:tc>
          <w:tcPr>
            <w:tcW w:w="3348" w:type="dxa"/>
            <w:vMerge/>
          </w:tcPr>
          <w:p w14:paraId="7D14A1E1" w14:textId="77777777" w:rsidR="00B13AAB" w:rsidRPr="002A5EF1" w:rsidRDefault="00B13AAB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1B9326DB" w14:textId="4DC514F0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B13AAB" w14:paraId="712DCA0D" w14:textId="77777777" w:rsidTr="00372001">
        <w:trPr>
          <w:trHeight w:val="605"/>
        </w:trPr>
        <w:tc>
          <w:tcPr>
            <w:tcW w:w="3348" w:type="dxa"/>
            <w:vMerge w:val="restart"/>
            <w:vAlign w:val="center"/>
          </w:tcPr>
          <w:p w14:paraId="31A36507" w14:textId="603AE6C4" w:rsidR="00B13AAB" w:rsidRPr="002A5EF1" w:rsidRDefault="00B13AAB" w:rsidP="00B13AAB">
            <w:pPr>
              <w:tabs>
                <w:tab w:val="left" w:pos="3136"/>
              </w:tabs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Delegated Powers </w:t>
            </w:r>
          </w:p>
        </w:tc>
        <w:tc>
          <w:tcPr>
            <w:tcW w:w="7668" w:type="dxa"/>
            <w:vAlign w:val="bottom"/>
          </w:tcPr>
          <w:p w14:paraId="64677CDB" w14:textId="0318317F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B13AAB" w14:paraId="33750A58" w14:textId="77777777" w:rsidTr="00372001">
        <w:trPr>
          <w:trHeight w:val="605"/>
        </w:trPr>
        <w:tc>
          <w:tcPr>
            <w:tcW w:w="3348" w:type="dxa"/>
            <w:vMerge/>
          </w:tcPr>
          <w:p w14:paraId="69A862F3" w14:textId="77777777" w:rsidR="00B13AAB" w:rsidRPr="002A5EF1" w:rsidRDefault="00B13AAB" w:rsidP="00662BE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  <w:vAlign w:val="bottom"/>
          </w:tcPr>
          <w:p w14:paraId="7BE8F7BD" w14:textId="522F7F65" w:rsidR="00B13AAB" w:rsidRDefault="00B13AAB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36ED1" w:rsidRDefault="00C36ED1" w:rsidP="00BF58F1">
      <w:r>
        <w:separator/>
      </w:r>
    </w:p>
  </w:endnote>
  <w:endnote w:type="continuationSeparator" w:id="0">
    <w:p w14:paraId="625D7DAB" w14:textId="77777777" w:rsidR="00C36ED1" w:rsidRDefault="00C36ED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36ED1" w:rsidRPr="002E228E" w:rsidRDefault="00C36ED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B13AA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36ED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36ED1" w:rsidRDefault="00756EED" w:rsidP="003C7934">
          <w:hyperlink r:id="rId1" w:history="1">
            <w:r w:rsidR="00C36ED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36ED1" w:rsidRPr="0095409D" w:rsidRDefault="00C36ED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36ED1" w:rsidRDefault="00756EED" w:rsidP="003C7934">
          <w:pPr>
            <w:jc w:val="right"/>
          </w:pPr>
          <w:hyperlink r:id="rId3" w:history="1">
            <w:r w:rsidR="00C36ED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36ED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36ED1" w:rsidRDefault="00C36ED1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36ED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36ED1" w:rsidRDefault="00756EED" w:rsidP="003C7934">
          <w:hyperlink r:id="rId1" w:history="1">
            <w:r w:rsidR="00C36ED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36ED1" w:rsidRPr="0095409D" w:rsidRDefault="00C36ED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36ED1" w:rsidRDefault="00756EED" w:rsidP="003C7934">
          <w:pPr>
            <w:jc w:val="right"/>
          </w:pPr>
          <w:hyperlink r:id="rId3" w:history="1">
            <w:r w:rsidR="00C36ED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36ED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36ED1" w:rsidRDefault="00C36ED1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36ED1" w:rsidRDefault="00C36ED1" w:rsidP="00BF58F1">
      <w:r>
        <w:separator/>
      </w:r>
    </w:p>
  </w:footnote>
  <w:footnote w:type="continuationSeparator" w:id="0">
    <w:p w14:paraId="1402B0E3" w14:textId="77777777" w:rsidR="00C36ED1" w:rsidRDefault="00C36ED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36ED1" w:rsidRDefault="00C36ED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A3CA4"/>
    <w:rsid w:val="003C7934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56EED"/>
    <w:rsid w:val="00765D0E"/>
    <w:rsid w:val="007B72E5"/>
    <w:rsid w:val="0087784E"/>
    <w:rsid w:val="00892CC2"/>
    <w:rsid w:val="008A5357"/>
    <w:rsid w:val="008A79ED"/>
    <w:rsid w:val="008B7871"/>
    <w:rsid w:val="00931DD9"/>
    <w:rsid w:val="00963A7D"/>
    <w:rsid w:val="00975529"/>
    <w:rsid w:val="009C48EC"/>
    <w:rsid w:val="009F6FA7"/>
    <w:rsid w:val="00A07B1C"/>
    <w:rsid w:val="00A12DEA"/>
    <w:rsid w:val="00A630E7"/>
    <w:rsid w:val="00A96E5A"/>
    <w:rsid w:val="00AA766F"/>
    <w:rsid w:val="00B13AAB"/>
    <w:rsid w:val="00B74A94"/>
    <w:rsid w:val="00BB0693"/>
    <w:rsid w:val="00BC7297"/>
    <w:rsid w:val="00BF58F1"/>
    <w:rsid w:val="00C02493"/>
    <w:rsid w:val="00C15D1C"/>
    <w:rsid w:val="00C36ED1"/>
    <w:rsid w:val="00C37D10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2018-02-05T19:51:00Z</dcterms:created>
  <dcterms:modified xsi:type="dcterms:W3CDTF">2018-02-20T20:03:00Z</dcterms:modified>
  <cp:category/>
</cp:coreProperties>
</file>