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6350</wp:posOffset>
            </wp:positionH>
            <wp:positionV relativeFrom="margin">
              <wp:posOffset>190500</wp:posOffset>
            </wp:positionV>
            <wp:extent cx="787400" cy="804545"/>
            <wp:effectExtent b="0" l="0" r="0" t="0"/>
            <wp:wrapSquare wrapText="bothSides" distB="0" distT="0" distL="114300" distR="114300"/>
            <wp:docPr id="20503328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7400" cy="80454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2050332877" name=""/>
                <a:graphic>
                  <a:graphicData uri="http://schemas.microsoft.com/office/word/2010/wordprocessingShape">
                    <wps:wsp>
                      <wps:cNvSpPr/>
                      <wps:cNvPr id="2" name="Shape 2"/>
                      <wps:spPr>
                        <a:xfrm>
                          <a:off x="4152200" y="3341850"/>
                          <a:ext cx="23876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The Founding: From Colonies to the United States: SS.7.CG.1.5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The Road to Independence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205033287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971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2050332880" name=""/>
                <a:graphic>
                  <a:graphicData uri="http://schemas.microsoft.com/office/word/2010/wordprocessingShape">
                    <wps:wsp>
                      <wps:cNvSpPr/>
                      <wps:cNvPr id="5" name="Shape 5"/>
                      <wps:spPr>
                        <a:xfrm>
                          <a:off x="3917250" y="3437100"/>
                          <a:ext cx="28575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205033288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8670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2050332882" name="image2.png"/>
            <a:graphic>
              <a:graphicData uri="http://schemas.openxmlformats.org/drawingml/2006/picture">
                <pic:pic>
                  <pic:nvPicPr>
                    <pic:cNvPr descr="A picture containing sketch, black, design, black and white&#10;&#10;Description automatically generated" id="0" name="image2.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749300"/>
                <wp:effectExtent b="0" l="0" r="0" t="0"/>
                <wp:wrapNone/>
                <wp:docPr id="2050332881" name=""/>
                <a:graphic>
                  <a:graphicData uri="http://schemas.microsoft.com/office/word/2010/wordprocessingShape">
                    <wps:wsp>
                      <wps:cNvSpPr/>
                      <wps:cNvPr id="6" name="Shape 6"/>
                      <wps:spPr>
                        <a:xfrm>
                          <a:off x="1859850" y="3411700"/>
                          <a:ext cx="6972300" cy="7366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91.99999809265137" w:line="240"/>
                              <w:ind w:left="0" w:right="412.00000762939453" w:firstLine="0"/>
                              <w:jc w:val="both"/>
                              <w:textDirection w:val="btLr"/>
                            </w:pPr>
                            <w:r w:rsidDel="00000000" w:rsidR="00000000" w:rsidRPr="00000000">
                              <w:rPr>
                                <w:rFonts w:ascii="Arial" w:cs="Arial" w:eastAsia="Arial" w:hAnsi="Arial"/>
                                <w:b w:val="1"/>
                                <w:i w:val="1"/>
                                <w:smallCaps w:val="0"/>
                                <w:strike w:val="0"/>
                                <w:color w:val="000000"/>
                                <w:sz w:val="24"/>
                                <w:vertAlign w:val="baseline"/>
                              </w:rPr>
                              <w:t xml:space="preserve">SS.7.CG.1.5 Benchmark Clarification 2</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recognize the underlying themes of British colonial policies concerning taxation, representation and individual rights that formed the basis of the American colonists’ desire for independence.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749300"/>
                <wp:effectExtent b="0" l="0" r="0" t="0"/>
                <wp:wrapNone/>
                <wp:docPr id="205033288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985000" cy="749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2050332878"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205033287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37" w:lineRule="auto"/>
        <w:ind w:right="247"/>
        <w:rPr>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lineRule="auto"/>
        <w:ind w:left="266" w:right="328" w:firstLine="0"/>
        <w:rPr>
          <w:color w:val="000000"/>
          <w:sz w:val="24"/>
          <w:szCs w:val="24"/>
        </w:rPr>
      </w:pPr>
      <w:r w:rsidDel="00000000" w:rsidR="00000000" w:rsidRPr="00000000">
        <w:rPr>
          <w:color w:val="000000"/>
          <w:sz w:val="24"/>
          <w:szCs w:val="24"/>
          <w:rtl w:val="0"/>
        </w:rPr>
        <w:t xml:space="preserve">The colonists’ reasons for declaring independence can be summarized into three main themes: </w:t>
      </w:r>
      <w:r w:rsidDel="00000000" w:rsidR="00000000" w:rsidRPr="00000000">
        <w:rPr>
          <w:b w:val="1"/>
          <w:color w:val="000000"/>
          <w:sz w:val="24"/>
          <w:szCs w:val="24"/>
          <w:rtl w:val="0"/>
        </w:rPr>
        <w:t xml:space="preserve">individual rights</w:t>
      </w:r>
      <w:r w:rsidDel="00000000" w:rsidR="00000000" w:rsidRPr="00000000">
        <w:rPr>
          <w:color w:val="000000"/>
          <w:sz w:val="24"/>
          <w:szCs w:val="24"/>
          <w:rtl w:val="0"/>
        </w:rPr>
        <w:t xml:space="preserve">, taxation, and representation. Individual rights are rights guaranteed to a person. Colonists believed that King George III and the </w:t>
      </w:r>
      <w:r w:rsidDel="00000000" w:rsidR="00000000" w:rsidRPr="00000000">
        <w:rPr>
          <w:b w:val="1"/>
          <w:color w:val="000000"/>
          <w:sz w:val="24"/>
          <w:szCs w:val="24"/>
          <w:rtl w:val="0"/>
        </w:rPr>
        <w:t xml:space="preserve">Parliament </w:t>
      </w:r>
      <w:r w:rsidDel="00000000" w:rsidR="00000000" w:rsidRPr="00000000">
        <w:rPr>
          <w:color w:val="000000"/>
          <w:sz w:val="24"/>
          <w:szCs w:val="24"/>
          <w:rtl w:val="0"/>
        </w:rPr>
        <w:t xml:space="preserve">limited the colonists’ individual rights by the laws that they passed and their reactions to colonial grievances. Colonists believed that their rights were limited by being taxed on various </w:t>
      </w:r>
      <w:r w:rsidDel="00000000" w:rsidR="00000000" w:rsidRPr="00000000">
        <w:rPr>
          <w:b w:val="1"/>
          <w:color w:val="000000"/>
          <w:sz w:val="24"/>
          <w:szCs w:val="24"/>
          <w:rtl w:val="0"/>
        </w:rPr>
        <w:t xml:space="preserve">goods </w:t>
      </w:r>
      <w:r w:rsidDel="00000000" w:rsidR="00000000" w:rsidRPr="00000000">
        <w:rPr>
          <w:color w:val="000000"/>
          <w:sz w:val="24"/>
          <w:szCs w:val="24"/>
          <w:rtl w:val="0"/>
        </w:rPr>
        <w:t xml:space="preserve">and services, while these </w:t>
      </w:r>
      <w:r w:rsidDel="00000000" w:rsidR="00000000" w:rsidRPr="00000000">
        <w:rPr>
          <w:b w:val="1"/>
          <w:color w:val="000000"/>
          <w:sz w:val="24"/>
          <w:szCs w:val="24"/>
          <w:rtl w:val="0"/>
        </w:rPr>
        <w:t xml:space="preserve">taxes </w:t>
      </w:r>
      <w:r w:rsidDel="00000000" w:rsidR="00000000" w:rsidRPr="00000000">
        <w:rPr>
          <w:color w:val="000000"/>
          <w:sz w:val="24"/>
          <w:szCs w:val="24"/>
          <w:rtl w:val="0"/>
        </w:rPr>
        <w:t xml:space="preserve">did not benefit the colonies. </w:t>
      </w:r>
      <w:r w:rsidDel="00000000" w:rsidR="00000000" w:rsidRPr="00000000">
        <w:rPr>
          <w:sz w:val="24"/>
          <w:szCs w:val="24"/>
          <w:rtl w:val="0"/>
        </w:rPr>
        <w:t xml:space="preserve">They also believed their rights were limited because their interests were not represented in the Parliament and their ability to govern in the colonies was taken away.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before="1" w:lineRule="auto"/>
        <w:ind w:left="266" w:right="87" w:firstLine="0"/>
        <w:rPr>
          <w:color w:val="000000"/>
          <w:sz w:val="24"/>
          <w:szCs w:val="24"/>
        </w:rPr>
      </w:pPr>
      <w:r w:rsidDel="00000000" w:rsidR="00000000" w:rsidRPr="00000000">
        <w:rPr>
          <w:color w:val="000000"/>
          <w:sz w:val="24"/>
          <w:szCs w:val="24"/>
          <w:rtl w:val="0"/>
        </w:rPr>
        <w:t xml:space="preserve">The English taxed goods and services the colonists used as a way to pay off the debt that resulted from the French and Indian War. Colonists believed this </w:t>
      </w:r>
      <w:r w:rsidDel="00000000" w:rsidR="00000000" w:rsidRPr="00000000">
        <w:rPr>
          <w:sz w:val="24"/>
          <w:szCs w:val="24"/>
          <w:rtl w:val="0"/>
        </w:rPr>
        <w:t xml:space="preserve">taxation</w:t>
      </w:r>
      <w:r w:rsidDel="00000000" w:rsidR="00000000" w:rsidRPr="00000000">
        <w:rPr>
          <w:color w:val="000000"/>
          <w:sz w:val="24"/>
          <w:szCs w:val="24"/>
          <w:rtl w:val="0"/>
        </w:rPr>
        <w:t xml:space="preserve"> was unfair because the tax money went directly to England, instead of</w:t>
      </w:r>
      <w:r w:rsidDel="00000000" w:rsidR="00000000" w:rsidRPr="00000000">
        <w:rPr>
          <w:sz w:val="24"/>
          <w:szCs w:val="24"/>
          <w:rtl w:val="0"/>
        </w:rPr>
        <w:t xml:space="preserve"> </w:t>
      </w:r>
      <w:r w:rsidDel="00000000" w:rsidR="00000000" w:rsidRPr="00000000">
        <w:rPr>
          <w:color w:val="000000"/>
          <w:sz w:val="24"/>
          <w:szCs w:val="24"/>
          <w:rtl w:val="0"/>
        </w:rPr>
        <w:t xml:space="preserve">returning to the colonies. The colonists also believed the taxes were unfair because the colonies were not represented in Parliament. Colonists believed that </w:t>
      </w:r>
      <w:r w:rsidDel="00000000" w:rsidR="00000000" w:rsidRPr="00000000">
        <w:rPr>
          <w:b w:val="1"/>
          <w:color w:val="000000"/>
          <w:sz w:val="24"/>
          <w:szCs w:val="24"/>
          <w:rtl w:val="0"/>
        </w:rPr>
        <w:t xml:space="preserve">taxation without representation </w:t>
      </w:r>
      <w:r w:rsidDel="00000000" w:rsidR="00000000" w:rsidRPr="00000000">
        <w:rPr>
          <w:color w:val="000000"/>
          <w:sz w:val="24"/>
          <w:szCs w:val="24"/>
          <w:rtl w:val="0"/>
        </w:rPr>
        <w:t xml:space="preserve">was wrong.</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Rule="auto"/>
        <w:ind w:left="266" w:right="328" w:firstLine="0"/>
        <w:rPr>
          <w:color w:val="000000"/>
          <w:sz w:val="24"/>
          <w:szCs w:val="24"/>
        </w:rPr>
      </w:pPr>
      <w:r w:rsidDel="00000000" w:rsidR="00000000" w:rsidRPr="00000000">
        <w:rPr>
          <w:color w:val="000000"/>
          <w:sz w:val="24"/>
          <w:szCs w:val="24"/>
          <w:rtl w:val="0"/>
        </w:rPr>
        <w:t xml:space="preserve">Representation was another main concern, specifically colonists’ views and opinions being represented in Parliament and the colonists’ ability to represent themselves in colonial governments. Colonists were not represented in Parliament</w:t>
      </w:r>
      <w:r w:rsidDel="00000000" w:rsidR="00000000" w:rsidRPr="00000000">
        <w:rPr>
          <w:sz w:val="24"/>
          <w:szCs w:val="24"/>
          <w:rtl w:val="0"/>
        </w:rPr>
        <w:t xml:space="preserve">; </w:t>
      </w:r>
      <w:r w:rsidDel="00000000" w:rsidR="00000000" w:rsidRPr="00000000">
        <w:rPr>
          <w:color w:val="000000"/>
          <w:sz w:val="24"/>
          <w:szCs w:val="24"/>
          <w:rtl w:val="0"/>
        </w:rPr>
        <w:t xml:space="preserve">therefore their interests or opinions were not considered when laws were passed and other decisions made. Over time, the colonists’ right to govern themselves was taken away when Parliament declared that the English had the highest authority to govern the colonies and when Parliament ended some colonial governments and put members of Parliament in charge.</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6756400" cy="1587500"/>
                <wp:effectExtent b="0" l="0" r="0" t="0"/>
                <wp:wrapNone/>
                <wp:docPr id="2050332879" name=""/>
                <a:graphic>
                  <a:graphicData uri="http://schemas.microsoft.com/office/word/2010/wordprocessingShape">
                    <wps:wsp>
                      <wps:cNvSpPr/>
                      <wps:cNvPr id="4" name="Shape 4"/>
                      <wps:spPr>
                        <a:xfrm>
                          <a:off x="1974150" y="2992600"/>
                          <a:ext cx="6743700" cy="15748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80" w:line="275.9999942779541"/>
                              <w:ind w:left="0" w:right="0" w:firstLine="143.00000190734863"/>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goods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merchandise or objects for sale or trade</w:t>
                            </w:r>
                          </w:p>
                          <w:p w:rsidR="00000000" w:rsidDel="00000000" w:rsidP="00000000" w:rsidRDefault="00000000" w:rsidRPr="00000000">
                            <w:pPr>
                              <w:spacing w:after="0" w:before="148.00000190734863" w:line="275.9999942779541"/>
                              <w:ind w:left="0"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individual rights</w:t>
                            </w:r>
                            <w:r w:rsidDel="00000000" w:rsidR="00000000" w:rsidRPr="00000000">
                              <w:rPr>
                                <w:rFonts w:ascii="Arial" w:cs="Arial" w:eastAsia="Arial" w:hAnsi="Arial"/>
                                <w:b w:val="0"/>
                                <w:i w:val="0"/>
                                <w:smallCaps w:val="0"/>
                                <w:strike w:val="0"/>
                                <w:color w:val="000000"/>
                                <w:sz w:val="20"/>
                                <w:vertAlign w:val="baseline"/>
                              </w:rPr>
                              <w:t xml:space="preserve"> – rights guaranteed or belonging to a person</w:t>
                            </w:r>
                          </w:p>
                          <w:p w:rsidR="00000000" w:rsidDel="00000000" w:rsidP="00000000" w:rsidRDefault="00000000" w:rsidRPr="00000000">
                            <w:pPr>
                              <w:spacing w:after="0" w:before="148.00000190734863" w:line="275.9999942779541"/>
                              <w:ind w:left="0"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Parliament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English legislature</w:t>
                            </w:r>
                          </w:p>
                          <w:p w:rsidR="00000000" w:rsidDel="00000000" w:rsidP="00000000" w:rsidRDefault="00000000" w:rsidRPr="00000000">
                            <w:pPr>
                              <w:spacing w:after="0" w:before="148.00000190734863" w:line="275.9999942779541"/>
                              <w:ind w:left="0"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tax</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money charged by a government for specific facilities or services</w:t>
                            </w:r>
                          </w:p>
                          <w:p w:rsidR="00000000" w:rsidDel="00000000" w:rsidP="00000000" w:rsidRDefault="00000000" w:rsidRPr="00000000">
                            <w:pPr>
                              <w:spacing w:after="0" w:before="148.00000190734863"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taxation without representation</w:t>
                            </w:r>
                            <w:r w:rsidDel="00000000" w:rsidR="00000000" w:rsidRPr="00000000">
                              <w:rPr>
                                <w:rFonts w:ascii="Arial" w:cs="Arial" w:eastAsia="Arial" w:hAnsi="Arial"/>
                                <w:b w:val="0"/>
                                <w:i w:val="0"/>
                                <w:smallCaps w:val="0"/>
                                <w:strike w:val="0"/>
                                <w:color w:val="000000"/>
                                <w:sz w:val="20"/>
                                <w:vertAlign w:val="baseline"/>
                              </w:rPr>
                              <w:t xml:space="preserve"> – the idea that it is unfair to tax someone without giving them a voice in government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6756400" cy="1587500"/>
                <wp:effectExtent b="0" l="0" r="0" t="0"/>
                <wp:wrapNone/>
                <wp:docPr id="205033287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756400" cy="1587500"/>
                        </a:xfrm>
                        <a:prstGeom prst="rect"/>
                        <a:ln/>
                      </pic:spPr>
                    </pic:pic>
                  </a:graphicData>
                </a:graphic>
              </wp:anchor>
            </w:drawing>
          </mc:Fallback>
        </mc:AlternateConten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p w:rsidR="00000000" w:rsidDel="00000000" w:rsidP="00000000" w:rsidRDefault="00000000" w:rsidRPr="00000000" w14:paraId="00000020">
      <w:pPr>
        <w:spacing w:before="46" w:line="276" w:lineRule="auto"/>
        <w:ind w:left="266" w:firstLine="0"/>
        <w:rPr>
          <w:b w:val="1"/>
          <w:sz w:val="20"/>
          <w:szCs w:val="20"/>
        </w:rPr>
      </w:pPr>
      <w:r w:rsidDel="00000000" w:rsidR="00000000" w:rsidRPr="00000000">
        <w:rPr>
          <w:rtl w:val="0"/>
        </w:rPr>
      </w:r>
    </w:p>
    <w:p w:rsidR="00000000" w:rsidDel="00000000" w:rsidP="00000000" w:rsidRDefault="00000000" w:rsidRPr="00000000" w14:paraId="00000021">
      <w:pPr>
        <w:spacing w:before="46" w:line="276" w:lineRule="auto"/>
        <w:ind w:left="266" w:firstLine="0"/>
        <w:rPr>
          <w:b w:val="1"/>
          <w:sz w:val="20"/>
          <w:szCs w:val="20"/>
        </w:rPr>
      </w:pPr>
      <w:r w:rsidDel="00000000" w:rsidR="00000000" w:rsidRPr="00000000">
        <w:rPr>
          <w:b w:val="1"/>
          <w:sz w:val="20"/>
          <w:szCs w:val="20"/>
          <w:rtl w:val="0"/>
        </w:rPr>
        <w:t xml:space="preserve">Sources:</w:t>
      </w:r>
    </w:p>
    <w:p w:rsidR="00000000" w:rsidDel="00000000" w:rsidP="00000000" w:rsidRDefault="00000000" w:rsidRPr="00000000" w14:paraId="00000022">
      <w:pPr>
        <w:tabs>
          <w:tab w:val="left" w:leader="none" w:pos="6026"/>
        </w:tabs>
        <w:spacing w:line="276" w:lineRule="auto"/>
        <w:ind w:left="266" w:firstLine="0"/>
        <w:rPr>
          <w:sz w:val="20"/>
          <w:szCs w:val="20"/>
        </w:rPr>
      </w:pPr>
      <w:r w:rsidDel="00000000" w:rsidR="00000000" w:rsidRPr="00000000">
        <w:rPr>
          <w:sz w:val="20"/>
          <w:szCs w:val="20"/>
          <w:rtl w:val="0"/>
        </w:rPr>
        <w:t xml:space="preserve">“Effects of the French &amp; Indian War.” </w:t>
      </w:r>
      <w:r w:rsidDel="00000000" w:rsidR="00000000" w:rsidRPr="00000000">
        <w:rPr>
          <w:i w:val="1"/>
          <w:sz w:val="20"/>
          <w:szCs w:val="20"/>
          <w:rtl w:val="0"/>
        </w:rPr>
        <w:t xml:space="preserve">About.com</w:t>
      </w:r>
      <w:r w:rsidDel="00000000" w:rsidR="00000000" w:rsidRPr="00000000">
        <w:rPr>
          <w:sz w:val="20"/>
          <w:szCs w:val="20"/>
          <w:rtl w:val="0"/>
        </w:rPr>
        <w:t xml:space="preserve">. N.p., 2014. Web. 10 March 2014.</w:t>
      </w:r>
    </w:p>
    <w:p w:rsidR="00000000" w:rsidDel="00000000" w:rsidP="00000000" w:rsidRDefault="00000000" w:rsidRPr="00000000" w14:paraId="00000023">
      <w:pPr>
        <w:spacing w:before="4" w:line="276" w:lineRule="auto"/>
        <w:ind w:left="986" w:firstLine="0"/>
        <w:rPr>
          <w:sz w:val="20"/>
          <w:szCs w:val="20"/>
        </w:rPr>
      </w:pPr>
      <w:r w:rsidDel="00000000" w:rsidR="00000000" w:rsidRPr="00000000">
        <w:rPr>
          <w:sz w:val="20"/>
          <w:szCs w:val="20"/>
          <w:rtl w:val="0"/>
        </w:rPr>
        <w:t xml:space="preserve">&lt;</w:t>
      </w:r>
      <w:hyperlink r:id="rId14">
        <w:r w:rsidDel="00000000" w:rsidR="00000000" w:rsidRPr="00000000">
          <w:rPr>
            <w:color w:val="0000ff"/>
            <w:sz w:val="20"/>
            <w:szCs w:val="20"/>
            <w:u w:val="single"/>
            <w:rtl w:val="0"/>
          </w:rPr>
          <w:t xml:space="preserve">http://militaryhistory.about.com/od/americanrevolution/a/amrevcauses.htm</w:t>
        </w:r>
      </w:hyperlink>
      <w:r w:rsidDel="00000000" w:rsidR="00000000" w:rsidRPr="00000000">
        <w:rPr>
          <w:sz w:val="20"/>
          <w:szCs w:val="20"/>
          <w:rtl w:val="0"/>
        </w:rPr>
        <w:t xml:space="preserve">&gt;</w:t>
      </w:r>
    </w:p>
    <w:p w:rsidR="00000000" w:rsidDel="00000000" w:rsidP="00000000" w:rsidRDefault="00000000" w:rsidRPr="00000000" w14:paraId="00000024">
      <w:pPr>
        <w:spacing w:line="276" w:lineRule="auto"/>
        <w:ind w:left="266" w:firstLine="0"/>
        <w:rPr>
          <w:sz w:val="20"/>
          <w:szCs w:val="20"/>
        </w:rPr>
      </w:pPr>
      <w:r w:rsidDel="00000000" w:rsidR="00000000" w:rsidRPr="00000000">
        <w:rPr>
          <w:rtl w:val="0"/>
        </w:rPr>
      </w:r>
    </w:p>
    <w:p w:rsidR="00000000" w:rsidDel="00000000" w:rsidP="00000000" w:rsidRDefault="00000000" w:rsidRPr="00000000" w14:paraId="00000025">
      <w:pPr>
        <w:spacing w:line="276" w:lineRule="auto"/>
        <w:ind w:left="266" w:firstLine="0"/>
        <w:rPr>
          <w:sz w:val="20"/>
          <w:szCs w:val="20"/>
        </w:rPr>
      </w:pPr>
      <w:r w:rsidDel="00000000" w:rsidR="00000000" w:rsidRPr="00000000">
        <w:rPr>
          <w:sz w:val="20"/>
          <w:szCs w:val="20"/>
          <w:rtl w:val="0"/>
        </w:rPr>
        <w:t xml:space="preserve">“English Colonial Era 1700 to 1763.” </w:t>
      </w:r>
      <w:r w:rsidDel="00000000" w:rsidR="00000000" w:rsidRPr="00000000">
        <w:rPr>
          <w:i w:val="1"/>
          <w:sz w:val="20"/>
          <w:szCs w:val="20"/>
          <w:rtl w:val="0"/>
        </w:rPr>
        <w:t xml:space="preserve">TheHistoryPlace.com</w:t>
      </w:r>
      <w:r w:rsidDel="00000000" w:rsidR="00000000" w:rsidRPr="00000000">
        <w:rPr>
          <w:sz w:val="20"/>
          <w:szCs w:val="20"/>
          <w:rtl w:val="0"/>
        </w:rPr>
        <w:t xml:space="preserve">. The History Place,1998. Web. 10 March 2014.</w:t>
      </w:r>
    </w:p>
    <w:p w:rsidR="00000000" w:rsidDel="00000000" w:rsidP="00000000" w:rsidRDefault="00000000" w:rsidRPr="00000000" w14:paraId="00000026">
      <w:pPr>
        <w:spacing w:line="276" w:lineRule="auto"/>
        <w:ind w:left="986" w:firstLine="0"/>
        <w:rPr>
          <w:sz w:val="20"/>
          <w:szCs w:val="20"/>
        </w:rPr>
      </w:pPr>
      <w:r w:rsidDel="00000000" w:rsidR="00000000" w:rsidRPr="00000000">
        <w:rPr>
          <w:sz w:val="20"/>
          <w:szCs w:val="20"/>
          <w:rtl w:val="0"/>
        </w:rPr>
        <w:t xml:space="preserve">&lt;</w:t>
      </w:r>
      <w:hyperlink r:id="rId15">
        <w:r w:rsidDel="00000000" w:rsidR="00000000" w:rsidRPr="00000000">
          <w:rPr>
            <w:color w:val="0000ff"/>
            <w:sz w:val="20"/>
            <w:szCs w:val="20"/>
            <w:u w:val="single"/>
            <w:rtl w:val="0"/>
          </w:rPr>
          <w:t xml:space="preserve">http://www.historyplace.com/unitedstates/revolution/rev-col.htm</w:t>
        </w:r>
      </w:hyperlink>
      <w:r w:rsidDel="00000000" w:rsidR="00000000" w:rsidRPr="00000000">
        <w:rPr>
          <w:sz w:val="20"/>
          <w:szCs w:val="20"/>
          <w:rtl w:val="0"/>
        </w:rPr>
        <w:t xml:space="preserve">&gt;</w:t>
      </w:r>
    </w:p>
    <w:p w:rsidR="00000000" w:rsidDel="00000000" w:rsidP="00000000" w:rsidRDefault="00000000" w:rsidRPr="00000000" w14:paraId="00000027">
      <w:pPr>
        <w:spacing w:before="3" w:line="276" w:lineRule="auto"/>
        <w:ind w:left="266" w:firstLine="0"/>
        <w:rPr>
          <w:sz w:val="20"/>
          <w:szCs w:val="20"/>
        </w:rPr>
      </w:pPr>
      <w:r w:rsidDel="00000000" w:rsidR="00000000" w:rsidRPr="00000000">
        <w:rPr>
          <w:rtl w:val="0"/>
        </w:rPr>
      </w:r>
    </w:p>
    <w:p w:rsidR="00000000" w:rsidDel="00000000" w:rsidP="00000000" w:rsidRDefault="00000000" w:rsidRPr="00000000" w14:paraId="00000028">
      <w:pPr>
        <w:spacing w:before="3" w:line="276" w:lineRule="auto"/>
        <w:ind w:left="266" w:firstLine="0"/>
        <w:rPr>
          <w:sz w:val="20"/>
          <w:szCs w:val="20"/>
        </w:rPr>
      </w:pPr>
      <w:r w:rsidDel="00000000" w:rsidR="00000000" w:rsidRPr="00000000">
        <w:rPr>
          <w:sz w:val="20"/>
          <w:szCs w:val="20"/>
          <w:rtl w:val="0"/>
        </w:rPr>
        <w:t xml:space="preserve">“Timeline for American Independence.” </w:t>
      </w:r>
      <w:r w:rsidDel="00000000" w:rsidR="00000000" w:rsidRPr="00000000">
        <w:rPr>
          <w:i w:val="1"/>
          <w:sz w:val="20"/>
          <w:szCs w:val="20"/>
          <w:rtl w:val="0"/>
        </w:rPr>
        <w:t xml:space="preserve">CRFCelebrateAmerican.org. </w:t>
      </w:r>
      <w:r w:rsidDel="00000000" w:rsidR="00000000" w:rsidRPr="00000000">
        <w:rPr>
          <w:sz w:val="20"/>
          <w:szCs w:val="20"/>
          <w:rtl w:val="0"/>
        </w:rPr>
        <w:t xml:space="preserve">Constitutional Rights Foundation, 2013. Web. 10 March 2014.</w:t>
      </w:r>
    </w:p>
    <w:p w:rsidR="00000000" w:rsidDel="00000000" w:rsidP="00000000" w:rsidRDefault="00000000" w:rsidRPr="00000000" w14:paraId="00000029">
      <w:pPr>
        <w:spacing w:line="276" w:lineRule="auto"/>
        <w:ind w:left="986" w:firstLine="0"/>
        <w:rPr>
          <w:sz w:val="20"/>
          <w:szCs w:val="20"/>
        </w:rPr>
      </w:pPr>
      <w:r w:rsidDel="00000000" w:rsidR="00000000" w:rsidRPr="00000000">
        <w:rPr>
          <w:sz w:val="20"/>
          <w:szCs w:val="20"/>
          <w:rtl w:val="0"/>
        </w:rPr>
        <w:t xml:space="preserve">&lt;</w:t>
      </w:r>
      <w:hyperlink r:id="rId16">
        <w:r w:rsidDel="00000000" w:rsidR="00000000" w:rsidRPr="00000000">
          <w:rPr>
            <w:color w:val="0000ff"/>
            <w:sz w:val="20"/>
            <w:szCs w:val="20"/>
            <w:u w:val="single"/>
            <w:rtl w:val="0"/>
          </w:rPr>
          <w:t xml:space="preserve">http://www.crfcelebrateamerica.org/index.php/story/69-timeline-for-american-independence</w:t>
        </w:r>
      </w:hyperlink>
      <w:r w:rsidDel="00000000" w:rsidR="00000000" w:rsidRPr="00000000">
        <w:rPr>
          <w:sz w:val="20"/>
          <w:szCs w:val="20"/>
          <w:rtl w:val="0"/>
        </w:rPr>
        <w:t xml:space="preserve">&gt;</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5560"/>
    <w:pPr>
      <w:widowControl w:val="0"/>
    </w:pPr>
    <w:rPr>
      <w:rFonts w:ascii="Arial" w:cs="Arial" w:eastAsia="Arial" w:hAnsi="Arial"/>
      <w:kern w:val="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istoryplace.com/unitedstates/revolution/rev-col.htm" TargetMode="External"/><Relationship Id="rId14" Type="http://schemas.openxmlformats.org/officeDocument/2006/relationships/hyperlink" Target="http://militaryhistory.about.com/od/americanrevolution/a/amrevcauses.htm" TargetMode="External"/><Relationship Id="rId17" Type="http://schemas.openxmlformats.org/officeDocument/2006/relationships/footer" Target="footer1.xml"/><Relationship Id="rId16" Type="http://schemas.openxmlformats.org/officeDocument/2006/relationships/hyperlink" Target="http://www.crfcelebrateamerica.org/index.php/story/69-timeline-for-american-independ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0j9yC6PGoYcC9wW+uASvlHrrw==">CgMxLjA4AHIhMWNKeWJ3X1pmUExvUUg5NXg0Y0ZIcFYzdW1MZElJUHA2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2023-06-20T17:21:00Z</dcterms:created>
  <dc:creator>Alison Cavicchi</dc:creator>
</cp:coreProperties>
</file>