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74E82654" w:rsidR="005C4ABE" w:rsidRPr="00063F8B" w:rsidRDefault="00604E45">
      <w:pPr>
        <w:rPr>
          <w:lang w:val="es-US"/>
        </w:rPr>
      </w:pPr>
      <w:r w:rsidRPr="00063F8B">
        <w:rPr>
          <w:lang w:val="es-US" w:bidi="es-ES"/>
        </w:rPr>
        <w:drawing>
          <wp:anchor distT="0" distB="0" distL="114300" distR="114300" simplePos="0" relativeHeight="251661312" behindDoc="0" locked="0" layoutInCell="1" allowOverlap="1" wp14:anchorId="01C9A56A" wp14:editId="7A36190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 w:rsidRPr="00063F8B">
        <w:rPr>
          <w:b/>
          <w:sz w:val="16"/>
          <w:szCs w:val="16"/>
          <w:lang w:val="es-U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09136339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Estados Unidos y el mundo: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Política interior y exterior</w:t>
                            </w:r>
                          </w:p>
                          <w:p w14:paraId="3F38EE4A" w14:textId="216D12D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 xml:space="preserve">LECTURA </w:t>
                            </w:r>
                            <w:proofErr w:type="spellStart"/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Nº</w:t>
                            </w:r>
                            <w:proofErr w:type="spellEnd"/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Estados Unidos y el mundo: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Política interior y exterior</w:t>
                      </w:r>
                    </w:p>
                    <w:p w14:paraId="3F38EE4A" w14:textId="216D12D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 xml:space="preserve">LECTURA </w:t>
                      </w:r>
                      <w:proofErr w:type="spellStart"/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Nº</w:t>
                      </w:r>
                      <w:proofErr w:type="spellEnd"/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063F8B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Nombre: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Fecha: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Nombre: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Fecha: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063F8B">
        <w:rPr>
          <w:b/>
          <w:sz w:val="26"/>
          <w:szCs w:val="26"/>
          <w:lang w:val="es-US" w:bidi="es-ES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Pr="00063F8B" w:rsidRDefault="00425560" w:rsidP="00425560">
      <w:pPr>
        <w:tabs>
          <w:tab w:val="left" w:pos="7960"/>
        </w:tabs>
        <w:rPr>
          <w:lang w:val="es-US"/>
        </w:rPr>
      </w:pPr>
    </w:p>
    <w:p w14:paraId="72F4FB61" w14:textId="179CDB3E" w:rsidR="00425560" w:rsidRPr="00063F8B" w:rsidRDefault="000F1470" w:rsidP="00425560">
      <w:pPr>
        <w:rPr>
          <w:lang w:val="es-US"/>
        </w:rPr>
      </w:pPr>
      <w:r w:rsidRPr="00063F8B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054C9797" w:rsidR="000A4C80" w:rsidRPr="00A04886" w:rsidRDefault="006D0620" w:rsidP="00EC0E05">
                            <w:pPr>
                              <w:spacing w:line="237" w:lineRule="auto"/>
                              <w:ind w:right="38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SS.7.CG.4.1 Aclaración sobre el punto de referencia 1:</w:t>
                            </w:r>
                            <w:r w:rsidRPr="006D062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 xml:space="preserve"> </w:t>
                            </w:r>
                            <w:r w:rsidRPr="006D0620">
                              <w:rPr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El alumnado reconocerá la diferencia entre política interior y exterior.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" filled="f" strokecolor="black [3213]" strokeweight="1pt">
                <v:textbox>
                  <w:txbxContent>
                    <w:p w14:paraId="24A11C5B" w14:textId="054C9797" w:rsidR="000A4C80" w:rsidRPr="00A04886" w:rsidRDefault="006D0620" w:rsidP="00EC0E05">
                      <w:pPr>
                        <w:spacing w:line="237" w:lineRule="auto"/>
                        <w:ind w:right="38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SS.7.CG.4.1 Aclaración sobre el punto de referencia 1:</w:t>
                      </w:r>
                      <w:r w:rsidRPr="006D0620">
                        <w:rPr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 xml:space="preserve"> </w:t>
                      </w:r>
                      <w:r w:rsidRPr="006D0620">
                        <w:rPr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El alumnado reconocerá la diferencia entre política interior y exterior.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063F8B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1AA60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063F8B" w:rsidRDefault="00425560" w:rsidP="00425560">
      <w:pPr>
        <w:rPr>
          <w:lang w:val="es-US"/>
        </w:rPr>
      </w:pPr>
    </w:p>
    <w:p w14:paraId="5D39AFC2" w14:textId="77777777" w:rsidR="00E778F7" w:rsidRPr="00063F8B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5C052EA1" w14:textId="77777777" w:rsidR="00685C90" w:rsidRPr="00063F8B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  <w:lang w:val="es-US"/>
        </w:rPr>
      </w:pPr>
    </w:p>
    <w:p w14:paraId="00E1FCF6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  <w:lang w:val="es-US"/>
        </w:rPr>
      </w:pPr>
    </w:p>
    <w:p w14:paraId="34A6C387" w14:textId="77777777" w:rsidR="006D0620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es-US"/>
        </w:rPr>
      </w:pPr>
    </w:p>
    <w:p w14:paraId="4CF18186" w14:textId="1A7FD1F7" w:rsidR="006D0620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es-US"/>
        </w:rPr>
      </w:pPr>
      <w:r w:rsidRPr="00063F8B">
        <w:rPr>
          <w:color w:val="000000"/>
          <w:sz w:val="24"/>
          <w:szCs w:val="24"/>
          <w:lang w:val="es-US" w:bidi="es-ES"/>
        </w:rPr>
        <w:t xml:space="preserve">La Constitución de los Estados Unidos atribuye al Congreso varios poderes relacionados específicamente con </w:t>
      </w:r>
      <w:r w:rsidRPr="00063F8B">
        <w:rPr>
          <w:b/>
          <w:color w:val="000000"/>
          <w:sz w:val="24"/>
          <w:szCs w:val="24"/>
          <w:lang w:val="es-US" w:bidi="es-ES"/>
        </w:rPr>
        <w:t>la política</w:t>
      </w:r>
      <w:r w:rsidRPr="00063F8B">
        <w:rPr>
          <w:color w:val="000000"/>
          <w:sz w:val="24"/>
          <w:szCs w:val="24"/>
          <w:lang w:val="es-US" w:bidi="es-ES"/>
        </w:rPr>
        <w:t xml:space="preserve"> </w:t>
      </w:r>
      <w:r w:rsidRPr="00063F8B">
        <w:rPr>
          <w:b/>
          <w:color w:val="000000"/>
          <w:sz w:val="24"/>
          <w:szCs w:val="24"/>
          <w:lang w:val="es-US" w:bidi="es-ES"/>
        </w:rPr>
        <w:t xml:space="preserve">exterior </w:t>
      </w:r>
      <w:r w:rsidRPr="00063F8B">
        <w:rPr>
          <w:color w:val="000000"/>
          <w:sz w:val="24"/>
          <w:szCs w:val="24"/>
          <w:lang w:val="es-US" w:bidi="es-ES"/>
        </w:rPr>
        <w:t xml:space="preserve">e </w:t>
      </w:r>
      <w:r w:rsidRPr="00063F8B">
        <w:rPr>
          <w:b/>
          <w:color w:val="000000"/>
          <w:sz w:val="24"/>
          <w:szCs w:val="24"/>
          <w:lang w:val="es-US" w:bidi="es-ES"/>
        </w:rPr>
        <w:t>interior</w:t>
      </w:r>
      <w:r w:rsidRPr="00063F8B">
        <w:rPr>
          <w:color w:val="000000"/>
          <w:sz w:val="24"/>
          <w:szCs w:val="24"/>
          <w:lang w:val="es-US" w:bidi="es-ES"/>
        </w:rPr>
        <w:t>. La política exterior es el plan general de la nación para tratar con otras naciones. La política interior es el plan de la nación para elaborar leyes y políticas que afectan a la población de Estados Unidos.</w:t>
      </w:r>
    </w:p>
    <w:p w14:paraId="6802DF39" w14:textId="77777777" w:rsidR="006D0620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  <w:lang w:val="es-US"/>
        </w:rPr>
      </w:pPr>
    </w:p>
    <w:p w14:paraId="513A7CFA" w14:textId="2D006907" w:rsidR="006D0620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385"/>
        <w:rPr>
          <w:color w:val="000000"/>
          <w:sz w:val="24"/>
          <w:szCs w:val="24"/>
          <w:lang w:val="es-US"/>
        </w:rPr>
      </w:pPr>
      <w:r w:rsidRPr="00063F8B">
        <w:rPr>
          <w:color w:val="000000"/>
          <w:sz w:val="24"/>
          <w:szCs w:val="24"/>
          <w:lang w:val="es-US" w:bidi="es-ES"/>
        </w:rPr>
        <w:t>El gobierno de Estados Unidos se centra en muchas cuestiones diferentes de política interior. Algunos ejemplos son el empleo, la sanidad y la educación.</w:t>
      </w:r>
    </w:p>
    <w:p w14:paraId="4BD9528B" w14:textId="77777777" w:rsidR="006D0620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es-US"/>
        </w:rPr>
      </w:pPr>
    </w:p>
    <w:p w14:paraId="62322C5C" w14:textId="59BFDC7D" w:rsidR="00A04886" w:rsidRPr="00063F8B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es-US"/>
        </w:rPr>
      </w:pPr>
      <w:r w:rsidRPr="00063F8B">
        <w:rPr>
          <w:color w:val="000000"/>
          <w:sz w:val="24"/>
          <w:szCs w:val="24"/>
          <w:lang w:val="es-US" w:bidi="es-ES"/>
        </w:rPr>
        <w:t xml:space="preserve">El gobierno estadounidense también tiene que planificar su política exterior. Este proceso incluye un plan de </w:t>
      </w:r>
      <w:r w:rsidRPr="00063F8B">
        <w:rPr>
          <w:b/>
          <w:color w:val="000000"/>
          <w:sz w:val="24"/>
          <w:szCs w:val="24"/>
          <w:lang w:val="es-US" w:bidi="es-ES"/>
        </w:rPr>
        <w:t>diplomacia</w:t>
      </w:r>
      <w:r w:rsidRPr="00063F8B">
        <w:rPr>
          <w:color w:val="000000"/>
          <w:sz w:val="24"/>
          <w:szCs w:val="24"/>
          <w:lang w:val="es-US" w:bidi="es-ES"/>
        </w:rPr>
        <w:t>, lo que significa intentar mantener buenas relaciones con otras naciones. El gobierno tiene que decidir con qué países forma una</w:t>
      </w:r>
      <w:r w:rsidRPr="00063F8B">
        <w:rPr>
          <w:b/>
          <w:color w:val="000000"/>
          <w:sz w:val="24"/>
          <w:szCs w:val="24"/>
          <w:lang w:val="es-US" w:bidi="es-ES"/>
        </w:rPr>
        <w:t xml:space="preserve"> alianza</w:t>
      </w:r>
      <w:r w:rsidRPr="00063F8B">
        <w:rPr>
          <w:color w:val="000000"/>
          <w:sz w:val="24"/>
          <w:szCs w:val="24"/>
          <w:lang w:val="es-US" w:bidi="es-ES"/>
        </w:rPr>
        <w:t xml:space="preserve">, y la alianza puede incluir acuerdos militares con otras naciones. Por último, el gobierno también firma a veces </w:t>
      </w:r>
      <w:r w:rsidRPr="00063F8B">
        <w:rPr>
          <w:b/>
          <w:color w:val="000000"/>
          <w:sz w:val="24"/>
          <w:szCs w:val="24"/>
          <w:lang w:val="es-US" w:bidi="es-ES"/>
        </w:rPr>
        <w:t>tratados</w:t>
      </w:r>
      <w:r w:rsidRPr="00063F8B">
        <w:rPr>
          <w:color w:val="000000"/>
          <w:sz w:val="24"/>
          <w:szCs w:val="24"/>
          <w:lang w:val="es-US" w:bidi="es-ES"/>
        </w:rPr>
        <w:t>, o acuerdos formales, con otras naciones sobre cuestiones como el comercio y la defensa.</w:t>
      </w:r>
    </w:p>
    <w:p w14:paraId="6379F51C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68B7319A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578747B8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0A85C5FE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04B7AA6D" w14:textId="77777777" w:rsidR="00A04886" w:rsidRPr="00063F8B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US"/>
        </w:rPr>
      </w:pPr>
    </w:p>
    <w:p w14:paraId="205743EE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7B9BBE0A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616EADC3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0415BD38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571C527F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1CE5B0C4" w14:textId="77777777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4C93512C" w14:textId="1F9BF70D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28EF6E7E" w14:textId="14ED9A4B" w:rsidR="006D0620" w:rsidRPr="00063F8B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</w:p>
    <w:p w14:paraId="693D8BD4" w14:textId="7A44FDC5" w:rsidR="00A04886" w:rsidRPr="00063F8B" w:rsidRDefault="00EC0E05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US"/>
        </w:rPr>
      </w:pPr>
      <w:r w:rsidRPr="00063F8B">
        <w:rPr>
          <w:lang w:val="es-US" w:bidi="es-ES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76261B5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971030" cy="1239520"/>
                <wp:effectExtent l="0" t="0" r="13970" b="1778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239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8D06A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alianza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 xml:space="preserve"> - una unión entre naciones para ayudar y proteger</w:t>
                            </w:r>
                          </w:p>
                          <w:p w14:paraId="1B3B759C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diplomacia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>: la labor de mantener buenas relaciones entre los gobiernos de distintos países</w:t>
                            </w:r>
                          </w:p>
                          <w:p w14:paraId="66468CAE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política interior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 xml:space="preserve">: decisiones de un gobierno sobre cuestiones internas del país </w:t>
                            </w:r>
                          </w:p>
                          <w:p w14:paraId="17687AA7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política exterior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 xml:space="preserve">: decisiones de un gobierno sobre las relaciones con otros países </w:t>
                            </w:r>
                          </w:p>
                          <w:p w14:paraId="51E15066" w14:textId="3B8FD198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es-ES"/>
                              </w:rPr>
                              <w:t>tratado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es-ES"/>
                              </w:rPr>
                              <w:t>: acuerdo o convenio entre dos o más países</w:t>
                            </w:r>
                          </w:p>
                          <w:p w14:paraId="41B5C32A" w14:textId="23ACA9EA" w:rsidR="00A04886" w:rsidRPr="00EC0E05" w:rsidRDefault="00A04886" w:rsidP="006D062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5.95pt;width:548.9pt;height:97.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" filled="f">
                <v:stroke startarrowwidth="narrow" startarrowlength="short" endarrowwidth="narrow" endarrowlength="short"/>
                <v:textbox inset="0,0,0,0">
                  <w:txbxContent>
                    <w:p w14:paraId="1C18D06A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alianza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 xml:space="preserve"> - una unión entre naciones para ayudar y proteger</w:t>
                      </w:r>
                    </w:p>
                    <w:p w14:paraId="1B3B759C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diplomacia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>: la labor de mantener buenas relaciones entre los gobiernos de distintos países</w:t>
                      </w:r>
                    </w:p>
                    <w:p w14:paraId="66468CAE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política interior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 xml:space="preserve">: decisiones de un gobierno sobre cuestiones internas del país </w:t>
                      </w:r>
                    </w:p>
                    <w:p w14:paraId="17687AA7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política exterior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 xml:space="preserve">: decisiones de un gobierno sobre las relaciones con otros países </w:t>
                      </w:r>
                    </w:p>
                    <w:p w14:paraId="51E15066" w14:textId="3B8FD198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es-ES"/>
                        </w:rPr>
                        <w:t>tratado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es-ES"/>
                        </w:rPr>
                        <w:t>: acuerdo o convenio entre dos o más países</w:t>
                      </w:r>
                    </w:p>
                    <w:p w14:paraId="41B5C32A" w14:textId="23ACA9EA" w:rsidR="00A04886" w:rsidRPr="00EC0E05" w:rsidRDefault="00A04886" w:rsidP="006D062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6A9AEB" w14:textId="3A912E92" w:rsidR="001C0549" w:rsidRPr="00063F8B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  <w:lang w:val="es-US"/>
        </w:rPr>
      </w:pPr>
    </w:p>
    <w:sectPr w:rsidR="001C0549" w:rsidRPr="00063F8B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30B7" w14:textId="77777777" w:rsidR="00BB2341" w:rsidRDefault="00BB2341" w:rsidP="00425560">
      <w:r>
        <w:separator/>
      </w:r>
    </w:p>
  </w:endnote>
  <w:endnote w:type="continuationSeparator" w:id="0">
    <w:p w14:paraId="70E4727A" w14:textId="77777777" w:rsidR="00BB2341" w:rsidRDefault="00BB2341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r>
      <w:fldChar w:fldCharType="begin"/>
    </w:r>
    <w:r>
      <w:instrText>HYPERLINK "http://civics360.org/" \h</w:instrText>
    </w:r>
    <w:r>
      <w:fldChar w:fldCharType="separate"/>
    </w:r>
    <w:r w:rsidR="00425560">
      <w:rPr>
        <w:color w:val="0563C1"/>
        <w:sz w:val="17"/>
        <w:szCs w:val="17"/>
        <w:u w:val="single"/>
        <w:lang w:bidi="es-ES"/>
      </w:rPr>
      <w:t>Civics360</w:t>
    </w:r>
    <w:r>
      <w:rPr>
        <w:color w:val="0563C1"/>
        <w:sz w:val="17"/>
        <w:szCs w:val="17"/>
        <w:u w:val="single"/>
        <w:lang w:bidi="es-ES"/>
      </w:rPr>
      <w:fldChar w:fldCharType="end"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  <w:t>©</w:t>
    </w:r>
    <w:hyperlink r:id="rId1">
      <w:r w:rsidR="00425560">
        <w:rPr>
          <w:color w:val="0563C1"/>
          <w:sz w:val="17"/>
          <w:szCs w:val="17"/>
          <w:u w:val="single"/>
          <w:lang w:bidi="es-ES"/>
        </w:rPr>
        <w:t>Instituto Lou Frey</w:t>
      </w:r>
    </w:hyperlink>
    <w:r w:rsidR="00425560">
      <w:rPr>
        <w:sz w:val="17"/>
        <w:szCs w:val="17"/>
        <w:lang w:bidi="es-ES"/>
      </w:rPr>
      <w:t xml:space="preserve"> 2023 Todos los derechos reservados</w:t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hyperlink r:id="rId2">
      <w:r w:rsidR="00425560">
        <w:rPr>
          <w:color w:val="0563C1"/>
          <w:sz w:val="17"/>
          <w:szCs w:val="17"/>
          <w:u w:val="single"/>
          <w:lang w:bidi="es-ES"/>
        </w:rPr>
        <w:t xml:space="preserve">Florida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Joint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Center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for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Citizenship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932B" w14:textId="77777777" w:rsidR="00BB2341" w:rsidRDefault="00BB2341" w:rsidP="00425560">
      <w:r>
        <w:separator/>
      </w:r>
    </w:p>
  </w:footnote>
  <w:footnote w:type="continuationSeparator" w:id="0">
    <w:p w14:paraId="524C2226" w14:textId="77777777" w:rsidR="00BB2341" w:rsidRDefault="00BB2341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0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369069406">
    <w:abstractNumId w:val="6"/>
  </w:num>
  <w:num w:numId="2" w16cid:durableId="1894461508">
    <w:abstractNumId w:val="7"/>
  </w:num>
  <w:num w:numId="3" w16cid:durableId="378166520">
    <w:abstractNumId w:val="10"/>
  </w:num>
  <w:num w:numId="4" w16cid:durableId="149758136">
    <w:abstractNumId w:val="9"/>
  </w:num>
  <w:num w:numId="5" w16cid:durableId="1748380731">
    <w:abstractNumId w:val="2"/>
  </w:num>
  <w:num w:numId="6" w16cid:durableId="1009795204">
    <w:abstractNumId w:val="0"/>
  </w:num>
  <w:num w:numId="7" w16cid:durableId="1028994446">
    <w:abstractNumId w:val="8"/>
  </w:num>
  <w:num w:numId="8" w16cid:durableId="18631929">
    <w:abstractNumId w:val="4"/>
  </w:num>
  <w:num w:numId="9" w16cid:durableId="971255197">
    <w:abstractNumId w:val="3"/>
  </w:num>
  <w:num w:numId="10" w16cid:durableId="545335348">
    <w:abstractNumId w:val="1"/>
  </w:num>
  <w:num w:numId="11" w16cid:durableId="62639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63F8B"/>
    <w:rsid w:val="000972A2"/>
    <w:rsid w:val="000A4C80"/>
    <w:rsid w:val="000A7FD8"/>
    <w:rsid w:val="000D1395"/>
    <w:rsid w:val="000F1470"/>
    <w:rsid w:val="00100931"/>
    <w:rsid w:val="001C0549"/>
    <w:rsid w:val="001E5718"/>
    <w:rsid w:val="002753BE"/>
    <w:rsid w:val="0027720C"/>
    <w:rsid w:val="002B1A31"/>
    <w:rsid w:val="003214A6"/>
    <w:rsid w:val="00332901"/>
    <w:rsid w:val="00425560"/>
    <w:rsid w:val="004E62EB"/>
    <w:rsid w:val="0059419A"/>
    <w:rsid w:val="005C4ABE"/>
    <w:rsid w:val="00604E45"/>
    <w:rsid w:val="00685C90"/>
    <w:rsid w:val="0069768D"/>
    <w:rsid w:val="006A539A"/>
    <w:rsid w:val="006D0620"/>
    <w:rsid w:val="00802073"/>
    <w:rsid w:val="0087181C"/>
    <w:rsid w:val="00992873"/>
    <w:rsid w:val="00A04886"/>
    <w:rsid w:val="00AF56E5"/>
    <w:rsid w:val="00B5210D"/>
    <w:rsid w:val="00B660CB"/>
    <w:rsid w:val="00BB2341"/>
    <w:rsid w:val="00CD2035"/>
    <w:rsid w:val="00D171B0"/>
    <w:rsid w:val="00E60BB6"/>
    <w:rsid w:val="00E778F7"/>
    <w:rsid w:val="00EA75A1"/>
    <w:rsid w:val="00EC0E05"/>
    <w:rsid w:val="00F1207B"/>
    <w:rsid w:val="00F33B7B"/>
    <w:rsid w:val="00F36A09"/>
    <w:rsid w:val="00F57893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loridacitizen.org/" TargetMode="External"/><Relationship Id="rId1" Type="http://schemas.openxmlformats.org/officeDocument/2006/relationships/hyperlink" Target="http://loufrey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2023-10-06T17:26:00Z</dcterms:created>
  <dcterms:modified xsi:type="dcterms:W3CDTF">2023-10-09T19:57:00Z</dcterms:modified>
</cp:coreProperties>
</file>