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DD19" w14:textId="1437639E" w:rsidR="005C4ABE" w:rsidRDefault="00187FB4">
      <w:r>
        <w:rPr>
          <w:noProof/>
          <w:lang w:bidi="pt-PT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>
        <w:rPr>
          <w:b/>
          <w:noProof/>
          <w:sz w:val="16"/>
          <w:szCs w:val="16"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Meus Direitos e Liberdades: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Direitos de Voto</w:t>
                            </w:r>
                          </w:p>
                          <w:p w14:paraId="3F38EE4A" w14:textId="3154594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LEITURA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Meus Direitos e Liberdades: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Direitos de Voto</w:t>
                      </w:r>
                    </w:p>
                    <w:p w14:paraId="3F38EE4A" w14:textId="3154594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LEITURA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 xml:space="preserve">Nome: </w:t>
                            </w:r>
                            <w:r w:rsidRPr="00413CBB">
                              <w:rPr>
                                <w:lang w:bidi="pt-PT"/>
                              </w:rPr>
                              <w:t>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>Data: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 xml:space="preserve">Nome: </w:t>
                      </w:r>
                      <w:r w:rsidRPr="00413CBB">
                        <w:rPr>
                          <w:lang w:bidi="pt-PT"/>
                        </w:rPr>
                        <w:t>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Data: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pt-PT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27DF8592" w:rsidR="00425560" w:rsidRPr="00425560" w:rsidRDefault="004D5AFB" w:rsidP="00425560">
      <w:r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27106438" w:rsidR="000A4C80" w:rsidRPr="00A91A6D" w:rsidRDefault="00A91A6D" w:rsidP="002B73F5">
                            <w:pPr>
                              <w:spacing w:line="242" w:lineRule="auto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Esclarecimento </w:t>
                            </w:r>
                            <w:r w:rsidRPr="00A91A6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do Ponto de Referência SS.7.CG.3.6 1</w:t>
                            </w:r>
                            <w:r w:rsidRPr="00A91A6D">
                              <w:rPr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:</w:t>
                            </w:r>
                            <w:r w:rsidRPr="00A91A6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 </w:t>
                            </w:r>
                            <w:r w:rsidRPr="00A91A6D">
                              <w:rPr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Os estudantes reconhecerão como essas emendas expandiram os direitos civis para afro-americanos, mulheres e jovens.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" filled="f" strokecolor="black [3213]" strokeweight="1pt">
                <v:textbox>
                  <w:txbxContent>
                    <w:p w14:paraId="24A11C5B" w14:textId="27106438" w:rsidR="000A4C80" w:rsidRPr="00A91A6D" w:rsidRDefault="00A91A6D" w:rsidP="002B73F5">
                      <w:pPr>
                        <w:spacing w:line="242" w:lineRule="auto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Esclarecimento </w:t>
                      </w:r>
                      <w:r w:rsidRPr="00A91A6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do Ponto de Referência SS.7.CG.3.6 1</w:t>
                      </w:r>
                      <w:r w:rsidRPr="00A91A6D">
                        <w:rPr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:</w:t>
                      </w:r>
                      <w:r w:rsidRPr="00A91A6D">
                        <w:rPr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 </w:t>
                      </w:r>
                      <w:r w:rsidRPr="00A91A6D">
                        <w:rPr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Os estudantes reconhecerão como essas emendas expandiram os direitos civis para afro-americanos, mulheres e jovens.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B00E4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5E8E8D45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2C40F21C" w14:textId="77777777" w:rsidR="004D5AFB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663CEC8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W w:w="103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1531"/>
        <w:gridCol w:w="5980"/>
      </w:tblGrid>
      <w:tr w:rsidR="00A91A6D" w14:paraId="0B8C5B01" w14:textId="77777777" w:rsidTr="00A91A6D">
        <w:trPr>
          <w:trHeight w:val="551"/>
        </w:trPr>
        <w:tc>
          <w:tcPr>
            <w:tcW w:w="2839" w:type="dxa"/>
          </w:tcPr>
          <w:p w14:paraId="4A4A9FB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pt-PT"/>
              </w:rPr>
              <w:t>Emenda</w:t>
            </w:r>
          </w:p>
        </w:tc>
        <w:tc>
          <w:tcPr>
            <w:tcW w:w="1531" w:type="dxa"/>
          </w:tcPr>
          <w:p w14:paraId="2BDE949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pt-PT"/>
              </w:rPr>
              <w:t>Data de Ratificação</w:t>
            </w:r>
          </w:p>
        </w:tc>
        <w:tc>
          <w:tcPr>
            <w:tcW w:w="5980" w:type="dxa"/>
          </w:tcPr>
          <w:p w14:paraId="14F8100C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pt-PT"/>
              </w:rPr>
              <w:t>Direitos Incluídos na Emenda</w:t>
            </w:r>
          </w:p>
        </w:tc>
      </w:tr>
      <w:tr w:rsidR="00A91A6D" w14:paraId="535DF077" w14:textId="77777777" w:rsidTr="00A91A6D">
        <w:trPr>
          <w:trHeight w:val="551"/>
        </w:trPr>
        <w:tc>
          <w:tcPr>
            <w:tcW w:w="2839" w:type="dxa"/>
          </w:tcPr>
          <w:p w14:paraId="228BE326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13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>ª</w:t>
            </w:r>
            <w:r>
              <w:rPr>
                <w:color w:val="000000"/>
                <w:sz w:val="24"/>
                <w:szCs w:val="24"/>
                <w:lang w:bidi="pt-PT"/>
              </w:rPr>
              <w:t xml:space="preserve"> Emenda</w:t>
            </w:r>
          </w:p>
        </w:tc>
        <w:tc>
          <w:tcPr>
            <w:tcW w:w="1531" w:type="dxa"/>
          </w:tcPr>
          <w:p w14:paraId="6B95DB9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1865</w:t>
            </w:r>
          </w:p>
        </w:tc>
        <w:tc>
          <w:tcPr>
            <w:tcW w:w="5980" w:type="dxa"/>
          </w:tcPr>
          <w:p w14:paraId="6F16A8FD" w14:textId="2CDE0D63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Essa emenda tornou a escravidão inconstitucional nos Estados Unidos.</w:t>
            </w:r>
          </w:p>
        </w:tc>
      </w:tr>
      <w:tr w:rsidR="00A91A6D" w14:paraId="43AF7D48" w14:textId="77777777" w:rsidTr="00A91A6D">
        <w:trPr>
          <w:trHeight w:val="1103"/>
        </w:trPr>
        <w:tc>
          <w:tcPr>
            <w:tcW w:w="2839" w:type="dxa"/>
          </w:tcPr>
          <w:p w14:paraId="55DED72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14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>ª</w:t>
            </w:r>
            <w:r>
              <w:rPr>
                <w:color w:val="000000"/>
                <w:sz w:val="24"/>
                <w:szCs w:val="24"/>
                <w:lang w:bidi="pt-PT"/>
              </w:rPr>
              <w:t xml:space="preserve"> Emenda</w:t>
            </w:r>
          </w:p>
        </w:tc>
        <w:tc>
          <w:tcPr>
            <w:tcW w:w="1531" w:type="dxa"/>
          </w:tcPr>
          <w:p w14:paraId="60EFD4E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1868</w:t>
            </w:r>
          </w:p>
        </w:tc>
        <w:tc>
          <w:tcPr>
            <w:tcW w:w="5980" w:type="dxa"/>
          </w:tcPr>
          <w:p w14:paraId="780A7175" w14:textId="40B9DBB5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Essa emenda afirmava que qualquer pessoa nascida nos Estados Unidos era cidadã dos Estados Unidos e tinha os mesmos direitos que qualquer outro cidadão dos Estados Unidos.</w:t>
            </w:r>
          </w:p>
        </w:tc>
      </w:tr>
      <w:tr w:rsidR="00A91A6D" w14:paraId="03481D72" w14:textId="77777777" w:rsidTr="00A91A6D">
        <w:trPr>
          <w:trHeight w:val="549"/>
        </w:trPr>
        <w:tc>
          <w:tcPr>
            <w:tcW w:w="2839" w:type="dxa"/>
          </w:tcPr>
          <w:p w14:paraId="3E65FCA9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15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>ª</w:t>
            </w:r>
            <w:r>
              <w:rPr>
                <w:color w:val="000000"/>
                <w:sz w:val="24"/>
                <w:szCs w:val="24"/>
                <w:lang w:bidi="pt-PT"/>
              </w:rPr>
              <w:t xml:space="preserve"> Emenda</w:t>
            </w:r>
          </w:p>
        </w:tc>
        <w:tc>
          <w:tcPr>
            <w:tcW w:w="1531" w:type="dxa"/>
          </w:tcPr>
          <w:p w14:paraId="699AC08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1870</w:t>
            </w:r>
          </w:p>
        </w:tc>
        <w:tc>
          <w:tcPr>
            <w:tcW w:w="5980" w:type="dxa"/>
          </w:tcPr>
          <w:p w14:paraId="23836861" w14:textId="49F2B124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Esta emenda afirmava que a raça não poderia ser usada como motivo para negar o direito de voto de alguém.</w:t>
            </w:r>
          </w:p>
        </w:tc>
      </w:tr>
      <w:tr w:rsidR="00A91A6D" w14:paraId="7F87352C" w14:textId="77777777" w:rsidTr="00A91A6D">
        <w:trPr>
          <w:trHeight w:val="551"/>
        </w:trPr>
        <w:tc>
          <w:tcPr>
            <w:tcW w:w="2839" w:type="dxa"/>
          </w:tcPr>
          <w:p w14:paraId="009E477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19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 xml:space="preserve">ª </w:t>
            </w:r>
            <w:r>
              <w:rPr>
                <w:color w:val="000000"/>
                <w:sz w:val="24"/>
                <w:szCs w:val="24"/>
                <w:lang w:bidi="pt-PT"/>
              </w:rPr>
              <w:t>Emenda</w:t>
            </w:r>
          </w:p>
        </w:tc>
        <w:tc>
          <w:tcPr>
            <w:tcW w:w="1531" w:type="dxa"/>
          </w:tcPr>
          <w:p w14:paraId="5328DB7A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1920</w:t>
            </w:r>
          </w:p>
        </w:tc>
        <w:tc>
          <w:tcPr>
            <w:tcW w:w="5980" w:type="dxa"/>
          </w:tcPr>
          <w:p w14:paraId="712DA7B1" w14:textId="1A8FFE64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 xml:space="preserve">Esta emenda deu às mulheres o direito de votar e tornou inconstitucional negar às mulheres o direito de </w:t>
            </w:r>
            <w:r>
              <w:rPr>
                <w:b/>
                <w:color w:val="000000"/>
                <w:sz w:val="24"/>
                <w:szCs w:val="24"/>
                <w:lang w:bidi="pt-PT"/>
              </w:rPr>
              <w:t>votar/discriminar</w:t>
            </w:r>
            <w:r>
              <w:rPr>
                <w:color w:val="000000"/>
                <w:sz w:val="24"/>
                <w:szCs w:val="24"/>
                <w:lang w:bidi="pt-PT"/>
              </w:rPr>
              <w:t xml:space="preserve"> o voto feminino.</w:t>
            </w:r>
          </w:p>
        </w:tc>
      </w:tr>
      <w:tr w:rsidR="00A91A6D" w14:paraId="5E4E4E73" w14:textId="77777777" w:rsidTr="00A91A6D">
        <w:trPr>
          <w:trHeight w:val="830"/>
        </w:trPr>
        <w:tc>
          <w:tcPr>
            <w:tcW w:w="2839" w:type="dxa"/>
          </w:tcPr>
          <w:p w14:paraId="010FCD34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24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 xml:space="preserve">ª </w:t>
            </w:r>
            <w:r>
              <w:rPr>
                <w:color w:val="000000"/>
                <w:sz w:val="24"/>
                <w:szCs w:val="24"/>
                <w:lang w:bidi="pt-PT"/>
              </w:rPr>
              <w:t>Emenda</w:t>
            </w:r>
          </w:p>
        </w:tc>
        <w:tc>
          <w:tcPr>
            <w:tcW w:w="1531" w:type="dxa"/>
          </w:tcPr>
          <w:p w14:paraId="563FECE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1964</w:t>
            </w:r>
          </w:p>
        </w:tc>
        <w:tc>
          <w:tcPr>
            <w:tcW w:w="5980" w:type="dxa"/>
          </w:tcPr>
          <w:p w14:paraId="6D6F34E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 xml:space="preserve">Essa emenda dizia que os impostos eleitorais eram inconstitucionais e que o não pagamento de um </w:t>
            </w:r>
            <w:r>
              <w:rPr>
                <w:b/>
                <w:color w:val="000000"/>
                <w:sz w:val="24"/>
                <w:szCs w:val="24"/>
                <w:lang w:bidi="pt-PT"/>
              </w:rPr>
              <w:t>imposto eleitoral</w:t>
            </w:r>
            <w:r>
              <w:rPr>
                <w:color w:val="000000"/>
                <w:sz w:val="24"/>
                <w:szCs w:val="24"/>
                <w:lang w:bidi="pt-PT"/>
              </w:rPr>
              <w:t xml:space="preserve"> não poderia ser motivo para retirar o direito de voto de alguém.</w:t>
            </w:r>
          </w:p>
        </w:tc>
      </w:tr>
      <w:tr w:rsidR="00A91A6D" w14:paraId="2013C571" w14:textId="77777777" w:rsidTr="00A91A6D">
        <w:trPr>
          <w:trHeight w:val="1103"/>
        </w:trPr>
        <w:tc>
          <w:tcPr>
            <w:tcW w:w="2839" w:type="dxa"/>
          </w:tcPr>
          <w:p w14:paraId="7D247042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26</w:t>
            </w:r>
            <w:r>
              <w:rPr>
                <w:color w:val="000000"/>
                <w:sz w:val="24"/>
                <w:szCs w:val="24"/>
                <w:vertAlign w:val="superscript"/>
                <w:lang w:bidi="pt-PT"/>
              </w:rPr>
              <w:t xml:space="preserve">ª </w:t>
            </w:r>
            <w:r>
              <w:rPr>
                <w:color w:val="000000"/>
                <w:sz w:val="24"/>
                <w:szCs w:val="24"/>
                <w:lang w:bidi="pt-PT"/>
              </w:rPr>
              <w:t>Emenda</w:t>
            </w:r>
          </w:p>
        </w:tc>
        <w:tc>
          <w:tcPr>
            <w:tcW w:w="1531" w:type="dxa"/>
          </w:tcPr>
          <w:p w14:paraId="79F3960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1971</w:t>
            </w:r>
          </w:p>
        </w:tc>
        <w:tc>
          <w:tcPr>
            <w:tcW w:w="5980" w:type="dxa"/>
          </w:tcPr>
          <w:p w14:paraId="23AC3256" w14:textId="5C4A0A48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pt-PT"/>
              </w:rPr>
              <w:t>Essa emenda dizia que qualquer cidadão dos Estados Unidos com 18 anos ou mais poderia votar. (Antes de 1971, o governo federal e alguns estados permitiam que apenas pessoas com 21 anos ou mais votassem.)</w:t>
            </w:r>
          </w:p>
        </w:tc>
      </w:tr>
    </w:tbl>
    <w:p w14:paraId="318A3C5F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3AC47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8F7BF8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93AD2B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66F67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09A3F1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E352A7" w14:textId="54783315" w:rsidR="00A91A6D" w:rsidRDefault="00FB2157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49E273E" wp14:editId="7705E70C">
                <wp:simplePos x="0" y="0"/>
                <wp:positionH relativeFrom="column">
                  <wp:posOffset>-12700</wp:posOffset>
                </wp:positionH>
                <wp:positionV relativeFrom="paragraph">
                  <wp:posOffset>151130</wp:posOffset>
                </wp:positionV>
                <wp:extent cx="6990080" cy="1041400"/>
                <wp:effectExtent l="0" t="0" r="20320" b="2540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080" cy="104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795655" extrusionOk="0">
                              <a:moveTo>
                                <a:pt x="0" y="0"/>
                              </a:moveTo>
                              <a:lnTo>
                                <a:pt x="0" y="795655"/>
                              </a:lnTo>
                              <a:lnTo>
                                <a:pt x="6971030" y="795655"/>
                              </a:lnTo>
                              <a:lnTo>
                                <a:pt x="69710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F03E5" w14:textId="77777777" w:rsidR="00A91A6D" w:rsidRPr="00A91A6D" w:rsidRDefault="00A91A6D" w:rsidP="00A91A6D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discriminar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>- tratar uma pessoa ou grupo injustamente com base em sua raça, religião, sexo, deficiência ou outros motivos</w:t>
                            </w:r>
                          </w:p>
                          <w:p w14:paraId="46A5518A" w14:textId="77777777" w:rsidR="00A91A6D" w:rsidRPr="00A91A6D" w:rsidRDefault="00A91A6D" w:rsidP="00A91A6D">
                            <w:pPr>
                              <w:spacing w:before="148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imposto eleitoral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uma taxa que alguém tem que pagar para votar</w:t>
                            </w:r>
                          </w:p>
                          <w:p w14:paraId="4F3603CF" w14:textId="77777777" w:rsidR="00A91A6D" w:rsidRPr="00A91A6D" w:rsidRDefault="00A91A6D" w:rsidP="00A91A6D">
                            <w:pPr>
                              <w:spacing w:before="153" w:line="276" w:lineRule="auto"/>
                              <w:ind w:firstLine="286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ratificação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o processo de aprovação formal de algo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273E" id="Freeform 3" o:spid="_x0000_s1029" style="position:absolute;margin-left:-1pt;margin-top:11.9pt;width:550.4pt;height:8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971030,795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" adj="-11796480,,5400" path="m,l,795655r6971030,l69710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71030,795655"/>
                <v:textbox inset="0,3pt,0,3pt">
                  <w:txbxContent>
                    <w:p w14:paraId="40DF03E5" w14:textId="77777777" w:rsidR="00A91A6D" w:rsidRPr="00A91A6D" w:rsidRDefault="00A91A6D" w:rsidP="00A91A6D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discriminar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>- tratar uma pessoa ou grupo injustamente com base em sua raça, religião, sexo, deficiência ou outros motivos</w:t>
                      </w:r>
                    </w:p>
                    <w:p w14:paraId="46A5518A" w14:textId="77777777" w:rsidR="00A91A6D" w:rsidRPr="00A91A6D" w:rsidRDefault="00A91A6D" w:rsidP="00A91A6D">
                      <w:pPr>
                        <w:spacing w:before="148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imposto eleitoral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uma taxa que alguém tem que pagar para votar</w:t>
                      </w:r>
                    </w:p>
                    <w:p w14:paraId="4F3603CF" w14:textId="77777777" w:rsidR="00A91A6D" w:rsidRPr="00A91A6D" w:rsidRDefault="00A91A6D" w:rsidP="00A91A6D">
                      <w:pPr>
                        <w:spacing w:before="153" w:line="276" w:lineRule="auto"/>
                        <w:ind w:firstLine="286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ratificação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o processo de aprovação formal de algo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E1FCF6" w14:textId="39FDB0E6" w:rsidR="00A04886" w:rsidRPr="00A91A6D" w:rsidRDefault="00A04886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A04886" w:rsidRPr="00A91A6D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3368" w14:textId="77777777" w:rsidR="00E724D4" w:rsidRDefault="00E724D4" w:rsidP="00425560">
      <w:r>
        <w:separator/>
      </w:r>
    </w:p>
  </w:endnote>
  <w:endnote w:type="continuationSeparator" w:id="0">
    <w:p w14:paraId="26470141" w14:textId="77777777" w:rsidR="00E724D4" w:rsidRDefault="00E724D4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69B3" w14:textId="781E9593" w:rsidR="00425560" w:rsidRDefault="00FB2157" w:rsidP="00425560">
    <w:hyperlink r:id="rId1">
      <w:r w:rsidR="00425560">
        <w:rPr>
          <w:color w:val="0563C1"/>
          <w:sz w:val="17"/>
          <w:szCs w:val="17"/>
          <w:u w:val="single"/>
          <w:lang w:bidi="pt-PT"/>
        </w:rPr>
        <w:t>Civics360</w:t>
      </w:r>
    </w:hyperlink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  <w:t xml:space="preserve">© </w:t>
    </w:r>
    <w:hyperlink r:id="rId2">
      <w:r w:rsidR="00425560">
        <w:rPr>
          <w:color w:val="0563C1"/>
          <w:sz w:val="17"/>
          <w:szCs w:val="17"/>
          <w:u w:val="single"/>
          <w:lang w:bidi="pt-PT"/>
        </w:rPr>
        <w:t>Instituto Lou Frey</w:t>
      </w:r>
    </w:hyperlink>
    <w:r w:rsidR="00425560">
      <w:rPr>
        <w:sz w:val="17"/>
        <w:szCs w:val="17"/>
        <w:lang w:bidi="pt-PT"/>
      </w:rPr>
      <w:t xml:space="preserve"> 2023 Todos os direitos reservados</w:t>
    </w:r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</w:r>
    <w:hyperlink r:id="rId3">
      <w:r w:rsidR="00425560">
        <w:rPr>
          <w:color w:val="0563C1"/>
          <w:sz w:val="17"/>
          <w:szCs w:val="17"/>
          <w:u w:val="single"/>
          <w:lang w:bidi="pt-PT"/>
        </w:rPr>
        <w:t>Centro Conjunto de Cidadania da Flórida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1A78" w14:textId="77777777" w:rsidR="00E724D4" w:rsidRDefault="00E724D4" w:rsidP="00425560">
      <w:r>
        <w:separator/>
      </w:r>
    </w:p>
  </w:footnote>
  <w:footnote w:type="continuationSeparator" w:id="0">
    <w:p w14:paraId="61CE9A19" w14:textId="77777777" w:rsidR="00E724D4" w:rsidRDefault="00E724D4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428186292">
    <w:abstractNumId w:val="7"/>
  </w:num>
  <w:num w:numId="2" w16cid:durableId="2008097637">
    <w:abstractNumId w:val="8"/>
  </w:num>
  <w:num w:numId="3" w16cid:durableId="1977836281">
    <w:abstractNumId w:val="12"/>
  </w:num>
  <w:num w:numId="4" w16cid:durableId="593321949">
    <w:abstractNumId w:val="11"/>
  </w:num>
  <w:num w:numId="5" w16cid:durableId="1292370548">
    <w:abstractNumId w:val="2"/>
  </w:num>
  <w:num w:numId="6" w16cid:durableId="191457913">
    <w:abstractNumId w:val="0"/>
  </w:num>
  <w:num w:numId="7" w16cid:durableId="75825585">
    <w:abstractNumId w:val="9"/>
  </w:num>
  <w:num w:numId="8" w16cid:durableId="1959867559">
    <w:abstractNumId w:val="4"/>
  </w:num>
  <w:num w:numId="9" w16cid:durableId="503057378">
    <w:abstractNumId w:val="3"/>
  </w:num>
  <w:num w:numId="10" w16cid:durableId="129131620">
    <w:abstractNumId w:val="1"/>
  </w:num>
  <w:num w:numId="11" w16cid:durableId="346293318">
    <w:abstractNumId w:val="5"/>
  </w:num>
  <w:num w:numId="12" w16cid:durableId="1403453475">
    <w:abstractNumId w:val="10"/>
  </w:num>
  <w:num w:numId="13" w16cid:durableId="1877964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73F"/>
    <w:rsid w:val="000A4C80"/>
    <w:rsid w:val="000A7FD8"/>
    <w:rsid w:val="000D1395"/>
    <w:rsid w:val="000F015B"/>
    <w:rsid w:val="000F1470"/>
    <w:rsid w:val="00100931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2B73F5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802073"/>
    <w:rsid w:val="0087181C"/>
    <w:rsid w:val="00992873"/>
    <w:rsid w:val="00A04886"/>
    <w:rsid w:val="00A91A6D"/>
    <w:rsid w:val="00AB2298"/>
    <w:rsid w:val="00AF56E5"/>
    <w:rsid w:val="00B5210D"/>
    <w:rsid w:val="00B5702A"/>
    <w:rsid w:val="00B660CB"/>
    <w:rsid w:val="00BB5DFB"/>
    <w:rsid w:val="00BD0ABA"/>
    <w:rsid w:val="00BE0DE4"/>
    <w:rsid w:val="00CD2035"/>
    <w:rsid w:val="00D171B0"/>
    <w:rsid w:val="00D45F75"/>
    <w:rsid w:val="00E061CF"/>
    <w:rsid w:val="00E60BB6"/>
    <w:rsid w:val="00E724D4"/>
    <w:rsid w:val="00E778F7"/>
    <w:rsid w:val="00EA75A1"/>
    <w:rsid w:val="00F03A82"/>
    <w:rsid w:val="00F33B7B"/>
    <w:rsid w:val="00F36A09"/>
    <w:rsid w:val="00F57893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Denisse Rodriguez</cp:lastModifiedBy>
  <cp:revision>2</cp:revision>
  <dcterms:created xsi:type="dcterms:W3CDTF">2024-04-05T20:44:00Z</dcterms:created>
  <dcterms:modified xsi:type="dcterms:W3CDTF">2024-04-05T20:44:00Z</dcterms:modified>
</cp:coreProperties>
</file>