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DD19" w14:textId="1437639E" w:rsidR="005C4ABE" w:rsidRDefault="00187FB4">
      <w:r>
        <w:rPr>
          <w:noProof/>
          <w:lang w:bidi="pt-PT"/>
        </w:rPr>
        <w:drawing>
          <wp:anchor distT="0" distB="0" distL="114300" distR="114300" simplePos="0" relativeHeight="251661312" behindDoc="0" locked="0" layoutInCell="1" allowOverlap="1" wp14:anchorId="01C9A56A" wp14:editId="6FB43A5A">
            <wp:simplePos x="0" y="0"/>
            <wp:positionH relativeFrom="margin">
              <wp:posOffset>0</wp:posOffset>
            </wp:positionH>
            <wp:positionV relativeFrom="margin">
              <wp:posOffset>190500</wp:posOffset>
            </wp:positionV>
            <wp:extent cx="786765" cy="803910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720C">
        <w:rPr>
          <w:b/>
          <w:noProof/>
          <w:sz w:val="16"/>
          <w:szCs w:val="16"/>
          <w:lang w:bidi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D896" wp14:editId="2BF568BC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2387600" cy="8763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8C899" w14:textId="3FF22574" w:rsidR="00425560" w:rsidRPr="006D5C7D" w:rsidRDefault="00637218" w:rsidP="00425560">
                            <w:pP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pt-PT"/>
                              </w:rPr>
                              <w:t>Meus Direitos e Liberdades: SS.7.CG.3.6</w:t>
                            </w:r>
                          </w:p>
                          <w:p w14:paraId="08946024" w14:textId="0E8D2F7D" w:rsidR="00425560" w:rsidRPr="006D5C7D" w:rsidRDefault="00637218" w:rsidP="00425560">
                            <w:pP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323E4F" w:themeColor="text2" w:themeShade="BF"/>
                                <w:sz w:val="24"/>
                                <w:szCs w:val="24"/>
                                <w:lang w:bidi="pt-PT"/>
                              </w:rPr>
                              <w:t>Direito de Voto</w:t>
                            </w:r>
                          </w:p>
                          <w:p w14:paraId="3F38EE4A" w14:textId="02AEBBDE" w:rsidR="00425560" w:rsidRPr="006D5C7D" w:rsidRDefault="00425560" w:rsidP="00425560">
                            <w:pPr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6D5C7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  <w:lang w:bidi="pt-PT"/>
                              </w:rPr>
                              <w:t>LEITURA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9pt;margin-top:20pt;width:18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" filled="f" stroked="f">
                <v:textbox>
                  <w:txbxContent>
                    <w:p w14:paraId="25D8C899" w14:textId="3FF22574" w:rsidR="00425560" w:rsidRPr="006D5C7D" w:rsidRDefault="00637218" w:rsidP="00425560">
                      <w:pPr>
                        <w:rPr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323E4F" w:themeColor="text2" w:themeShade="BF"/>
                          <w:sz w:val="24"/>
                          <w:szCs w:val="24"/>
                          <w:lang w:bidi="pt-PT"/>
                        </w:rPr>
                        <w:t>Meus Direitos e Liberdades: SS.7.CG.3.6</w:t>
                      </w:r>
                    </w:p>
                    <w:p w14:paraId="08946024" w14:textId="0E8D2F7D" w:rsidR="00425560" w:rsidRPr="006D5C7D" w:rsidRDefault="00637218" w:rsidP="00425560">
                      <w:pP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323E4F" w:themeColor="text2" w:themeShade="BF"/>
                          <w:sz w:val="24"/>
                          <w:szCs w:val="24"/>
                          <w:lang w:bidi="pt-PT"/>
                        </w:rPr>
                        <w:t>Direito de Voto</w:t>
                      </w:r>
                    </w:p>
                    <w:p w14:paraId="3F38EE4A" w14:textId="02AEBBDE" w:rsidR="00425560" w:rsidRPr="006D5C7D" w:rsidRDefault="00425560" w:rsidP="00425560">
                      <w:pPr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6D5C7D">
                        <w:rPr>
                          <w:b/>
                          <w:color w:val="323E4F" w:themeColor="text2" w:themeShade="BF"/>
                          <w:sz w:val="24"/>
                          <w:szCs w:val="24"/>
                          <w:lang w:bidi="pt-PT"/>
                        </w:rPr>
                        <w:t>LEITURA #2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>
        <w:rPr>
          <w:i/>
          <w:noProof/>
          <w:sz w:val="28"/>
          <w:szCs w:val="28"/>
          <w:lang w:bidi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94E1" wp14:editId="10F9A755">
                <wp:simplePos x="0" y="0"/>
                <wp:positionH relativeFrom="column">
                  <wp:posOffset>3187065</wp:posOffset>
                </wp:positionH>
                <wp:positionV relativeFrom="paragraph">
                  <wp:posOffset>257810</wp:posOffset>
                </wp:positionV>
                <wp:extent cx="2857500" cy="685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3DF58" w14:textId="77777777" w:rsidR="00425560" w:rsidRPr="00413CBB" w:rsidRDefault="00425560" w:rsidP="00425560">
                            <w:r w:rsidRPr="00413CBB">
                              <w:rPr>
                                <w:lang w:bidi="pt-PT"/>
                              </w:rPr>
                              <w:t>Nome:________________________</w:t>
                            </w:r>
                          </w:p>
                          <w:p w14:paraId="55AC1A98" w14:textId="77777777" w:rsidR="00425560" w:rsidRPr="00413CBB" w:rsidRDefault="00425560" w:rsidP="00425560"/>
                          <w:p w14:paraId="46851B13" w14:textId="77777777" w:rsidR="00425560" w:rsidRPr="00413CBB" w:rsidRDefault="00425560" w:rsidP="00425560">
                            <w:r w:rsidRPr="00413CBB">
                              <w:rPr>
                                <w:lang w:bidi="pt-PT"/>
                              </w:rPr>
                              <w:t>Data:_________________________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94E1" id="Text Box 19" o:spid="_x0000_s1027" type="#_x0000_t202" style="position:absolute;margin-left:250.95pt;margin-top:20.3pt;width:2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" filled="f" stroked="f">
                <v:textbox>
                  <w:txbxContent>
                    <w:p w14:paraId="3D53DF58" w14:textId="77777777" w:rsidR="00425560" w:rsidRPr="00413CBB" w:rsidRDefault="00425560" w:rsidP="00425560">
                      <w:r w:rsidRPr="00413CBB">
                        <w:rPr>
                          <w:lang w:bidi="pt-PT"/>
                        </w:rPr>
                        <w:t>Nome:________________________</w:t>
                      </w:r>
                    </w:p>
                    <w:p w14:paraId="55AC1A98" w14:textId="77777777" w:rsidR="00425560" w:rsidRPr="00413CBB" w:rsidRDefault="00425560" w:rsidP="00425560"/>
                    <w:p w14:paraId="46851B13" w14:textId="77777777" w:rsidR="00425560" w:rsidRPr="00413CBB" w:rsidRDefault="00425560" w:rsidP="00425560">
                      <w:r w:rsidRPr="00413CBB">
                        <w:rPr>
                          <w:lang w:bidi="pt-PT"/>
                        </w:rPr>
                        <w:t>Data:_________________________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2A2" w:rsidRPr="002A5EF1">
        <w:rPr>
          <w:b/>
          <w:noProof/>
          <w:sz w:val="26"/>
          <w:szCs w:val="26"/>
          <w:lang w:bidi="pt-PT"/>
        </w:rPr>
        <w:drawing>
          <wp:anchor distT="0" distB="0" distL="114300" distR="114300" simplePos="0" relativeHeight="251674624" behindDoc="0" locked="0" layoutInCell="1" allowOverlap="1" wp14:anchorId="36A03068" wp14:editId="0A41FE8B">
            <wp:simplePos x="0" y="0"/>
            <wp:positionH relativeFrom="page">
              <wp:posOffset>6350000</wp:posOffset>
            </wp:positionH>
            <wp:positionV relativeFrom="paragraph">
              <wp:posOffset>118110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 descr="A picture containing sketch, black, design, black and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etch, black, design, black and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16DC" w14:textId="1FBD297D" w:rsidR="00425560" w:rsidRDefault="00425560" w:rsidP="00425560">
      <w:pPr>
        <w:tabs>
          <w:tab w:val="left" w:pos="7960"/>
        </w:tabs>
      </w:pPr>
    </w:p>
    <w:p w14:paraId="72F4FB61" w14:textId="27DF8592" w:rsidR="00425560" w:rsidRPr="00425560" w:rsidRDefault="004D5AFB" w:rsidP="00425560">
      <w:r>
        <w:rPr>
          <w:i/>
          <w:noProof/>
          <w:sz w:val="28"/>
          <w:szCs w:val="28"/>
          <w:lang w:bidi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332B" wp14:editId="0C7C6391">
                <wp:simplePos x="0" y="0"/>
                <wp:positionH relativeFrom="column">
                  <wp:posOffset>-76200</wp:posOffset>
                </wp:positionH>
                <wp:positionV relativeFrom="paragraph">
                  <wp:posOffset>196215</wp:posOffset>
                </wp:positionV>
                <wp:extent cx="6972300" cy="647700"/>
                <wp:effectExtent l="0" t="0" r="12700" b="12700"/>
                <wp:wrapNone/>
                <wp:docPr id="351123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11C5B" w14:textId="5C35BFC6" w:rsidR="000A4C80" w:rsidRPr="006371A3" w:rsidRDefault="006371A3" w:rsidP="00D01C3F">
                            <w:pPr>
                              <w:spacing w:line="276" w:lineRule="auto"/>
                              <w:ind w:right="21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71A3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 xml:space="preserve">SS.7.CG.3.6 </w:t>
                            </w:r>
                            <w:r w:rsidRPr="006371A3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>Esclarecimento do Critério de Referência 2</w:t>
                            </w:r>
                            <w:r w:rsidRPr="006371A3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 xml:space="preserve">: </w:t>
                            </w:r>
                            <w:r w:rsidRPr="006371A3">
                              <w:rPr>
                                <w:color w:val="000000" w:themeColor="text1"/>
                                <w:sz w:val="24"/>
                                <w:szCs w:val="24"/>
                                <w:lang w:bidi="pt-PT"/>
                              </w:rPr>
                              <w:t>Os alunos avaliarão o impacto que essas emendas tiveram na sociedade americana.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32B" id="Rectangle 2" o:spid="_x0000_s1028" style="position:absolute;margin-left:-6pt;margin-top:15.45pt;width:54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" filled="f" strokecolor="black [3213]" strokeweight="1pt">
                <v:textbox>
                  <w:txbxContent>
                    <w:p w14:paraId="24A11C5B" w14:textId="5C35BFC6" w:rsidR="000A4C80" w:rsidRPr="006371A3" w:rsidRDefault="006371A3" w:rsidP="00D01C3F">
                      <w:pPr>
                        <w:spacing w:line="276" w:lineRule="auto"/>
                        <w:ind w:right="21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371A3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pt-PT"/>
                        </w:rPr>
                        <w:t xml:space="preserve">SS.7.CG.3.6 </w:t>
                      </w:r>
                      <w:r w:rsidRPr="006371A3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  <w:lang w:bidi="pt-PT"/>
                        </w:rPr>
                        <w:t>Esclarecimento do Critério de Referência 2</w:t>
                      </w:r>
                      <w:r w:rsidRPr="006371A3">
                        <w:rPr>
                          <w:i/>
                          <w:color w:val="000000" w:themeColor="text1"/>
                          <w:sz w:val="24"/>
                          <w:szCs w:val="24"/>
                          <w:lang w:bidi="pt-PT"/>
                        </w:rPr>
                        <w:t xml:space="preserve">: </w:t>
                      </w:r>
                      <w:r w:rsidRPr="006371A3">
                        <w:rPr>
                          <w:color w:val="000000" w:themeColor="text1"/>
                          <w:sz w:val="24"/>
                          <w:szCs w:val="24"/>
                          <w:lang w:bidi="pt-PT"/>
                        </w:rPr>
                        <w:t>Os alunos avaliarão o impacto que essas emendas tiveram na sociedade americana.</w:t>
                      </w:r>
                    </w:p>
                  </w:txbxContent>
                </v:textbox>
              </v:rect>
            </w:pict>
          </mc:Fallback>
        </mc:AlternateContent>
      </w:r>
      <w:r w:rsidR="00425560" w:rsidRPr="00425560">
        <w:rPr>
          <w:i/>
          <w:noProof/>
          <w:color w:val="F23F27"/>
          <w:sz w:val="28"/>
          <w:szCs w:val="28"/>
          <w:lang w:bidi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CC5E0" wp14:editId="39B4B1B5">
                <wp:simplePos x="0" y="0"/>
                <wp:positionH relativeFrom="margin">
                  <wp:posOffset>915035</wp:posOffset>
                </wp:positionH>
                <wp:positionV relativeFrom="paragraph">
                  <wp:posOffset>12065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BC37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5E8E5D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2.05pt,.95pt" to="450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EO5AEAABsEAAAOAAAAZHJzL2Uyb0RvYy54bWysU8GO0zAQvSPxD5bvNGlhd6uo6Up0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" strokecolor="#bc3700" strokeweight="2.25pt">
                <v:stroke joinstyle="miter"/>
                <w10:wrap anchorx="margin"/>
              </v:line>
            </w:pict>
          </mc:Fallback>
        </mc:AlternateContent>
      </w:r>
    </w:p>
    <w:p w14:paraId="6E4DA21B" w14:textId="5FCBC8B4" w:rsidR="00425560" w:rsidRPr="00425560" w:rsidRDefault="00425560" w:rsidP="00425560"/>
    <w:p w14:paraId="5D39AFC2" w14:textId="77777777" w:rsidR="00E778F7" w:rsidRDefault="00E778F7" w:rsidP="00E7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052EA1" w14:textId="77777777" w:rsidR="00685C90" w:rsidRDefault="00685C90" w:rsidP="00B5210D">
      <w:pPr>
        <w:pBdr>
          <w:top w:val="nil"/>
          <w:left w:val="nil"/>
          <w:bottom w:val="nil"/>
          <w:right w:val="nil"/>
          <w:between w:val="nil"/>
        </w:pBdr>
        <w:ind w:right="140"/>
        <w:rPr>
          <w:b/>
          <w:i/>
          <w:color w:val="000000"/>
          <w:sz w:val="24"/>
          <w:szCs w:val="24"/>
        </w:rPr>
      </w:pPr>
    </w:p>
    <w:p w14:paraId="5E8E8D45" w14:textId="77777777" w:rsidR="006371A3" w:rsidRDefault="006371A3" w:rsidP="006371A3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</w:rPr>
      </w:pPr>
    </w:p>
    <w:p w14:paraId="2C40F21C" w14:textId="77777777" w:rsidR="004D5AFB" w:rsidRDefault="004D5AFB" w:rsidP="006371A3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</w:rPr>
      </w:pPr>
    </w:p>
    <w:p w14:paraId="3363DD8C" w14:textId="45140642" w:rsidR="006371A3" w:rsidRDefault="006371A3" w:rsidP="006371A3">
      <w:pPr>
        <w:pBdr>
          <w:top w:val="nil"/>
          <w:left w:val="nil"/>
          <w:bottom w:val="nil"/>
          <w:right w:val="nil"/>
          <w:between w:val="nil"/>
        </w:pBdr>
        <w:spacing w:before="1"/>
        <w:ind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>O impacto das 13ª, 14ª</w:t>
      </w:r>
      <w:r>
        <w:rPr>
          <w:sz w:val="24"/>
          <w:szCs w:val="24"/>
          <w:lang w:bidi="pt-PT"/>
        </w:rPr>
        <w:t>e 15ª</w:t>
      </w:r>
      <w:r>
        <w:rPr>
          <w:color w:val="000000"/>
          <w:sz w:val="24"/>
          <w:szCs w:val="24"/>
          <w:lang w:bidi="pt-PT"/>
        </w:rPr>
        <w:t xml:space="preserve"> </w:t>
      </w:r>
      <w:r>
        <w:rPr>
          <w:sz w:val="24"/>
          <w:szCs w:val="24"/>
          <w:lang w:bidi="pt-PT"/>
        </w:rPr>
        <w:t xml:space="preserve"> Emendas na sociedade foi significativo.</w:t>
      </w:r>
      <w:r>
        <w:rPr>
          <w:color w:val="000000"/>
          <w:sz w:val="24"/>
          <w:szCs w:val="24"/>
          <w:vertAlign w:val="superscript"/>
          <w:lang w:bidi="pt-PT"/>
        </w:rPr>
        <w:t xml:space="preserve"> Por exemplo, cidadãos individuais e grupos de interesse processaram os estados porque as leis estaduais lhes negaram seus direitos como cidadãos americanos. Grupos de interesse também organizaram marchas e participaram da desobediência civil para protestar contra essas leis estaduais. O número de atividades de protesto e ações judiciais contra os estados aumentou muito na década de 1950.</w:t>
      </w:r>
    </w:p>
    <w:p w14:paraId="1937001B" w14:textId="77777777" w:rsidR="006371A3" w:rsidRDefault="006371A3" w:rsidP="006371A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6E0BC0C8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>O impacto da 14ª Emenda na sociedade dos EUA foi importante. A</w:t>
      </w:r>
    </w:p>
    <w:p w14:paraId="53EFA29B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spacing w:before="3"/>
        <w:ind w:righ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 xml:space="preserve">Constituição americana agora protegia todos os cidadãos dos EUA (incluindo ex-escravos) de leis estaduais que </w:t>
      </w:r>
      <w:r>
        <w:rPr>
          <w:b/>
          <w:color w:val="000000"/>
          <w:sz w:val="24"/>
          <w:szCs w:val="24"/>
          <w:lang w:bidi="pt-PT"/>
        </w:rPr>
        <w:t xml:space="preserve">os discriminavam </w:t>
      </w:r>
      <w:r>
        <w:rPr>
          <w:color w:val="000000"/>
          <w:sz w:val="24"/>
          <w:szCs w:val="24"/>
          <w:lang w:bidi="pt-PT"/>
        </w:rPr>
        <w:t>por causa de sua raça. Isso significava que afro-americanos e mulheres podiam ir ao tribunal quando acreditassem que as leis estaduais os discriminavam e violavam seus direitos como cidadãos americanos.</w:t>
      </w:r>
    </w:p>
    <w:p w14:paraId="2B3DE801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14:paraId="00FA4416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ind w:right="1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 xml:space="preserve">Os antigos estados escravizadores se opuseram à </w:t>
      </w:r>
      <w:r>
        <w:rPr>
          <w:b/>
          <w:color w:val="000000"/>
          <w:sz w:val="24"/>
          <w:szCs w:val="24"/>
          <w:lang w:bidi="pt-PT"/>
        </w:rPr>
        <w:t xml:space="preserve">ratificação </w:t>
      </w:r>
      <w:r>
        <w:rPr>
          <w:color w:val="000000"/>
          <w:sz w:val="24"/>
          <w:szCs w:val="24"/>
          <w:lang w:bidi="pt-PT"/>
        </w:rPr>
        <w:t xml:space="preserve">da 15ª Emenda. Eles decidiram tentar outras maneiras, especialmente aprovando novas leis, para impedir os afro-americanos de votar. Por exemplo, no Alabama, os afro-americanos tiveram que fazer um </w:t>
      </w:r>
      <w:r>
        <w:rPr>
          <w:b/>
          <w:color w:val="000000"/>
          <w:sz w:val="24"/>
          <w:szCs w:val="24"/>
          <w:lang w:bidi="pt-PT"/>
        </w:rPr>
        <w:t>teste de "alfabetização"</w:t>
      </w:r>
      <w:r>
        <w:rPr>
          <w:color w:val="000000"/>
          <w:sz w:val="24"/>
          <w:szCs w:val="24"/>
          <w:lang w:bidi="pt-PT"/>
        </w:rPr>
        <w:t xml:space="preserve"> de 68 perguntas que teve que ser respondido rapidamente completa e perfeitamente. Se os afro-americanos que fizeram o teste errassem sequer uma pergunta, eles não poderiam se registrar para votar. No Mississippi, os afro-americanos foram questionados sobre perguntas que não tinham resposta correta, como "Quantas sementes há em uma melancia?" Deixar de responder corretamente a essas perguntas significava que esses cidadãos americanos não podiam se registrar para votar.</w:t>
      </w:r>
    </w:p>
    <w:p w14:paraId="1C12ABAE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ind w:right="155"/>
        <w:rPr>
          <w:color w:val="000000"/>
          <w:sz w:val="24"/>
          <w:szCs w:val="24"/>
        </w:rPr>
      </w:pPr>
    </w:p>
    <w:p w14:paraId="1350E1B8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ind w:right="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 xml:space="preserve">A ratificação da 19ª Emenda deu às mulheres um poder que elas não tinham antes. A partir da década de 1960, as mulheres começaram a formar </w:t>
      </w:r>
      <w:r>
        <w:rPr>
          <w:b/>
          <w:sz w:val="24"/>
          <w:szCs w:val="24"/>
          <w:lang w:bidi="pt-PT"/>
        </w:rPr>
        <w:t>grupos de interesse</w:t>
      </w:r>
      <w:r>
        <w:rPr>
          <w:sz w:val="24"/>
          <w:szCs w:val="24"/>
          <w:lang w:bidi="pt-PT"/>
        </w:rPr>
        <w:t xml:space="preserve"> para garantir que tivessem oportunidades de trabalho iguais e outras oportunidades econômicas e sociais. As mulheres também participaram de marchas e protestos pelos direitos das mulheres. Hoje, vemos o impacto dessa emenda na sociedade. Mais mulheres do que nunca concorrem e conquistam cargos eletivos em todos os níveis de governo. As mulheres também entraram na Justiça quando leis federais e estaduais as discriminam por serem mulheres.</w:t>
      </w:r>
    </w:p>
    <w:p w14:paraId="20F014F8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35612401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ind w:right="3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t-PT"/>
        </w:rPr>
        <w:t xml:space="preserve">Embora a 15ª Emenda deveria permitir que todas as raças votassem, alguns estados fizeram tudo o que podiam para impedir que as minorias votassem. Muitos implementaram </w:t>
      </w:r>
      <w:r>
        <w:rPr>
          <w:b/>
          <w:color w:val="000000"/>
          <w:sz w:val="24"/>
          <w:szCs w:val="24"/>
          <w:lang w:bidi="pt-PT"/>
        </w:rPr>
        <w:t>impostos</w:t>
      </w:r>
      <w:r>
        <w:rPr>
          <w:color w:val="000000"/>
          <w:sz w:val="24"/>
          <w:szCs w:val="24"/>
          <w:lang w:bidi="pt-PT"/>
        </w:rPr>
        <w:t xml:space="preserve"> eleitorais que os afro-americanos tinham que pagar antes de serem autorizados a votar. A 24ª</w:t>
      </w:r>
      <w:r>
        <w:rPr>
          <w:sz w:val="24"/>
          <w:szCs w:val="24"/>
          <w:lang w:bidi="pt-PT"/>
        </w:rPr>
        <w:t xml:space="preserve"> Emenda aboliu esses impostos eleitorais. O impacto dessa emenda é que os candidatos e líderes eleitos agora prestam mais atenção às preocupações dos pobres e das minorias, porque sabem que esses indivíduos podem votar nas eleições.</w:t>
      </w:r>
    </w:p>
    <w:p w14:paraId="6AAF1B81" w14:textId="77777777" w:rsidR="006371A3" w:rsidRDefault="006371A3" w:rsidP="004D5AF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14:paraId="00E1FCF6" w14:textId="29C90CA7" w:rsidR="00A04886" w:rsidRDefault="006371A3" w:rsidP="00B10189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ind w:right="137"/>
        <w:rPr>
          <w:color w:val="000000"/>
          <w:sz w:val="24"/>
          <w:szCs w:val="24"/>
          <w:lang w:bidi="pt-PT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  <w:lang w:bidi="pt-PT"/>
        </w:rPr>
        <w:t>A26ª Emenda reduziu a idade de voto de 21 para 18 anos. Um impacto dessa emenda é que os candidatos e líderes eleitos prestam mais atenção às preocupações dos jovens, porque sabem que esses jovens podem votar nas eleiç</w:t>
      </w:r>
      <w:r w:rsidR="00B10189">
        <w:rPr>
          <w:color w:val="000000"/>
          <w:sz w:val="24"/>
          <w:szCs w:val="24"/>
          <w:lang w:bidi="pt-PT"/>
        </w:rPr>
        <w:t>õ</w:t>
      </w:r>
      <w:r w:rsidR="00B10189">
        <w:rPr>
          <w:color w:val="000000"/>
          <w:sz w:val="24"/>
          <w:szCs w:val="24"/>
          <w:lang w:bidi="pt-PT"/>
        </w:rPr>
        <w:t>es.</w:t>
      </w:r>
    </w:p>
    <w:p w14:paraId="35B83421" w14:textId="27A3637C" w:rsidR="00B10189" w:rsidRDefault="00B10189" w:rsidP="00B10189">
      <w:pPr>
        <w:pBdr>
          <w:top w:val="nil"/>
          <w:left w:val="nil"/>
          <w:bottom w:val="nil"/>
          <w:right w:val="nil"/>
          <w:between w:val="nil"/>
        </w:pBdr>
        <w:tabs>
          <w:tab w:val="left" w:pos="890"/>
          <w:tab w:val="left" w:pos="891"/>
        </w:tabs>
        <w:ind w:right="137"/>
        <w:rPr>
          <w:color w:val="000000"/>
          <w:sz w:val="24"/>
          <w:szCs w:val="24"/>
        </w:rPr>
      </w:pPr>
      <w:r>
        <w:rPr>
          <w:noProof/>
          <w:lang w:bidi="pt-PT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422C5960" wp14:editId="3A6D93B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55598" cy="2927350"/>
                <wp:effectExtent l="0" t="0" r="2667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598" cy="292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B4948D" w14:textId="77777777" w:rsidR="00B10189" w:rsidRPr="004D5AFB" w:rsidRDefault="00B10189" w:rsidP="00B10189">
                            <w:pPr>
                              <w:spacing w:after="240" w:line="276" w:lineRule="auto"/>
                              <w:ind w:firstLine="11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desobediência civil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a recusa em obedecer a certas leis como forma de protesto político</w:t>
                            </w:r>
                          </w:p>
                          <w:p w14:paraId="08B3D8C4" w14:textId="77777777" w:rsidR="00B10189" w:rsidRPr="004D5AFB" w:rsidRDefault="00B10189" w:rsidP="00B10189">
                            <w:pPr>
                              <w:spacing w:after="240" w:line="276" w:lineRule="auto"/>
                              <w:ind w:left="11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discriminação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tratar uma pessoa ou grupo injustamente com base em sua raça, religião, sexo, deficiência ou outros motivos</w:t>
                            </w:r>
                          </w:p>
                          <w:p w14:paraId="768F8E46" w14:textId="77777777" w:rsidR="00B10189" w:rsidRPr="004D5AFB" w:rsidRDefault="00B10189" w:rsidP="00B10189">
                            <w:pPr>
                              <w:spacing w:after="240" w:line="276" w:lineRule="auto"/>
                              <w:ind w:left="113" w:right="21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grupos de interesse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um grupo de pessoas que estão preocupadas com um determinado assunto e que tentam influenciar os legisladores a agir a seu favor, também conhecido como um grupo de interesse especial</w:t>
                            </w:r>
                          </w:p>
                          <w:p w14:paraId="7C5200AC" w14:textId="77777777" w:rsidR="00B10189" w:rsidRPr="004D5AFB" w:rsidRDefault="00B10189" w:rsidP="00B10189">
                            <w:pPr>
                              <w:spacing w:after="240" w:line="276" w:lineRule="auto"/>
                              <w:ind w:firstLine="11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teste de alfabetização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um teste escrito usado para decidir se alguém estava ou não apto a se registrar para votar</w:t>
                            </w:r>
                          </w:p>
                          <w:p w14:paraId="70F0C064" w14:textId="77777777" w:rsidR="00B10189" w:rsidRPr="004D5AFB" w:rsidRDefault="00B10189" w:rsidP="00B10189">
                            <w:pPr>
                              <w:spacing w:after="240" w:line="276" w:lineRule="auto"/>
                              <w:ind w:right="5142" w:firstLine="113"/>
                              <w:textDirection w:val="btLr"/>
                              <w:rPr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imposto eleitoral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 - uma taxa que alguém tem que pagar para votar</w:t>
                            </w:r>
                          </w:p>
                          <w:p w14:paraId="5F11AA8C" w14:textId="77777777" w:rsidR="00B10189" w:rsidRDefault="00B10189" w:rsidP="00B10189">
                            <w:pPr>
                              <w:spacing w:after="240" w:line="276" w:lineRule="auto"/>
                              <w:ind w:firstLine="113"/>
                              <w:textDirection w:val="btLr"/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 xml:space="preserve">ratificação 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>- o processo de aprovação formal de algo</w:t>
                            </w:r>
                          </w:p>
                          <w:p w14:paraId="43C89E31" w14:textId="77777777" w:rsidR="00B10189" w:rsidRPr="004D5AFB" w:rsidRDefault="00B10189" w:rsidP="00B10189">
                            <w:pPr>
                              <w:spacing w:after="240" w:line="276" w:lineRule="auto"/>
                              <w:ind w:firstLine="113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  <w:lang w:bidi="pt-PT"/>
                              </w:rPr>
                              <w:t>inconstituciona</w:t>
                            </w:r>
                            <w:r w:rsidRPr="004D5AFB">
                              <w:rPr>
                                <w:b/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 xml:space="preserve">l </w:t>
                            </w:r>
                            <w:r w:rsidRPr="004D5AFB">
                              <w:rPr>
                                <w:color w:val="000000"/>
                                <w:sz w:val="20"/>
                                <w:szCs w:val="24"/>
                                <w:lang w:bidi="pt-PT"/>
                              </w:rPr>
                              <w:t>- não está de acordo com a Constituição dos EUA</w:t>
                            </w:r>
                          </w:p>
                          <w:p w14:paraId="026995C5" w14:textId="77777777" w:rsidR="00B10189" w:rsidRPr="004D5AFB" w:rsidRDefault="00B10189" w:rsidP="00B10189">
                            <w:pPr>
                              <w:spacing w:after="240" w:line="276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C5960" id="Rectangle 14" o:spid="_x0000_s1029" style="position:absolute;margin-left:0;margin-top:0;width:531.95pt;height:230.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6B4948D" w14:textId="77777777" w:rsidR="00B10189" w:rsidRPr="004D5AFB" w:rsidRDefault="00B10189" w:rsidP="00B10189">
                      <w:pPr>
                        <w:spacing w:after="240" w:line="276" w:lineRule="auto"/>
                        <w:ind w:firstLine="11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desobediência civil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a recusa em obedecer a certas leis como forma de protesto político</w:t>
                      </w:r>
                    </w:p>
                    <w:p w14:paraId="08B3D8C4" w14:textId="77777777" w:rsidR="00B10189" w:rsidRPr="004D5AFB" w:rsidRDefault="00B10189" w:rsidP="00B10189">
                      <w:pPr>
                        <w:spacing w:after="240" w:line="276" w:lineRule="auto"/>
                        <w:ind w:left="11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discriminação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tratar uma pessoa ou grupo injustamente com base em sua raça, religião, sexo, deficiência ou outros motivos</w:t>
                      </w:r>
                    </w:p>
                    <w:p w14:paraId="768F8E46" w14:textId="77777777" w:rsidR="00B10189" w:rsidRPr="004D5AFB" w:rsidRDefault="00B10189" w:rsidP="00B10189">
                      <w:pPr>
                        <w:spacing w:after="240" w:line="276" w:lineRule="auto"/>
                        <w:ind w:left="113" w:right="21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grupos de interesse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um grupo de pessoas que estão preocupadas com um determinado assunto e que tentam influenciar os legisladores a agir a seu favor, também conhecido como um grupo de interesse especial</w:t>
                      </w:r>
                    </w:p>
                    <w:p w14:paraId="7C5200AC" w14:textId="77777777" w:rsidR="00B10189" w:rsidRPr="004D5AFB" w:rsidRDefault="00B10189" w:rsidP="00B10189">
                      <w:pPr>
                        <w:spacing w:after="240" w:line="276" w:lineRule="auto"/>
                        <w:ind w:firstLine="11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teste de alfabetização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um teste escrito usado para decidir se alguém estava ou não apto a se registrar para votar</w:t>
                      </w:r>
                    </w:p>
                    <w:p w14:paraId="70F0C064" w14:textId="77777777" w:rsidR="00B10189" w:rsidRPr="004D5AFB" w:rsidRDefault="00B10189" w:rsidP="00B10189">
                      <w:pPr>
                        <w:spacing w:after="240" w:line="276" w:lineRule="auto"/>
                        <w:ind w:right="5142" w:firstLine="113"/>
                        <w:textDirection w:val="btLr"/>
                        <w:rPr>
                          <w:color w:val="000000"/>
                          <w:sz w:val="20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imposto eleitoral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 - uma taxa que alguém tem que pagar para votar</w:t>
                      </w:r>
                    </w:p>
                    <w:p w14:paraId="5F11AA8C" w14:textId="77777777" w:rsidR="00B10189" w:rsidRDefault="00B10189" w:rsidP="00B10189">
                      <w:pPr>
                        <w:spacing w:after="240" w:line="276" w:lineRule="auto"/>
                        <w:ind w:firstLine="113"/>
                        <w:textDirection w:val="btLr"/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 xml:space="preserve">ratificação 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>- o processo de aprovação formal de algo</w:t>
                      </w:r>
                    </w:p>
                    <w:p w14:paraId="43C89E31" w14:textId="77777777" w:rsidR="00B10189" w:rsidRPr="004D5AFB" w:rsidRDefault="00B10189" w:rsidP="00B10189">
                      <w:pPr>
                        <w:spacing w:after="240" w:line="276" w:lineRule="auto"/>
                        <w:ind w:firstLine="113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u w:val="single"/>
                          <w:lang w:bidi="pt-PT"/>
                        </w:rPr>
                        <w:t>inconstituciona</w:t>
                      </w:r>
                      <w:r w:rsidRPr="004D5AFB">
                        <w:rPr>
                          <w:b/>
                          <w:color w:val="000000"/>
                          <w:sz w:val="20"/>
                          <w:szCs w:val="24"/>
                          <w:lang w:bidi="pt-PT"/>
                        </w:rPr>
                        <w:t xml:space="preserve">l </w:t>
                      </w:r>
                      <w:r w:rsidRPr="004D5AFB">
                        <w:rPr>
                          <w:color w:val="000000"/>
                          <w:sz w:val="20"/>
                          <w:szCs w:val="24"/>
                          <w:lang w:bidi="pt-PT"/>
                        </w:rPr>
                        <w:t>- não está de acordo com a Constituição dos EUA</w:t>
                      </w:r>
                    </w:p>
                    <w:p w14:paraId="026995C5" w14:textId="77777777" w:rsidR="00B10189" w:rsidRPr="004D5AFB" w:rsidRDefault="00B10189" w:rsidP="00B10189">
                      <w:pPr>
                        <w:spacing w:after="240" w:line="276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10189" w:rsidSect="004255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2A80C" w14:textId="77777777" w:rsidR="001170E5" w:rsidRDefault="001170E5" w:rsidP="00425560">
      <w:r>
        <w:separator/>
      </w:r>
    </w:p>
  </w:endnote>
  <w:endnote w:type="continuationSeparator" w:id="0">
    <w:p w14:paraId="372D4DD3" w14:textId="77777777" w:rsidR="001170E5" w:rsidRDefault="001170E5" w:rsidP="004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E69B3" w14:textId="361DB7BD" w:rsidR="00425560" w:rsidRDefault="00B10189" w:rsidP="00425560">
    <w:hyperlink r:id="rId1">
      <w:r w:rsidR="00425560">
        <w:rPr>
          <w:color w:val="0563C1"/>
          <w:sz w:val="17"/>
          <w:szCs w:val="17"/>
          <w:u w:val="single"/>
          <w:lang w:bidi="pt-PT"/>
        </w:rPr>
        <w:t>Civics360</w:t>
      </w:r>
    </w:hyperlink>
    <w:r w:rsidR="00425560">
      <w:rPr>
        <w:sz w:val="17"/>
        <w:szCs w:val="17"/>
        <w:lang w:bidi="pt-PT"/>
      </w:rPr>
      <w:tab/>
    </w:r>
    <w:r w:rsidR="00425560">
      <w:rPr>
        <w:sz w:val="17"/>
        <w:szCs w:val="17"/>
        <w:lang w:bidi="pt-PT"/>
      </w:rPr>
      <w:tab/>
      <w:t>©</w:t>
    </w:r>
    <w:hyperlink r:id="rId2">
      <w:r w:rsidR="00425560">
        <w:rPr>
          <w:color w:val="0563C1"/>
          <w:sz w:val="17"/>
          <w:szCs w:val="17"/>
          <w:u w:val="single"/>
          <w:lang w:bidi="pt-PT"/>
        </w:rPr>
        <w:t>Instituto</w:t>
      </w:r>
    </w:hyperlink>
    <w:r w:rsidR="00425560">
      <w:rPr>
        <w:sz w:val="17"/>
        <w:szCs w:val="17"/>
        <w:lang w:bidi="pt-PT"/>
      </w:rPr>
      <w:t xml:space="preserve"> Lou Frey 2023 Todos os Direitos Reservados</w:t>
    </w:r>
    <w:r w:rsidR="00425560">
      <w:rPr>
        <w:sz w:val="17"/>
        <w:szCs w:val="17"/>
        <w:lang w:bidi="pt-PT"/>
      </w:rPr>
      <w:tab/>
    </w:r>
    <w:r w:rsidR="00425560">
      <w:rPr>
        <w:sz w:val="17"/>
        <w:szCs w:val="17"/>
        <w:lang w:bidi="pt-PT"/>
      </w:rPr>
      <w:tab/>
    </w:r>
    <w:hyperlink r:id="rId3">
      <w:r w:rsidR="00425560">
        <w:rPr>
          <w:color w:val="0563C1"/>
          <w:sz w:val="17"/>
          <w:szCs w:val="17"/>
          <w:u w:val="single"/>
          <w:lang w:bidi="pt-PT"/>
        </w:rPr>
        <w:t>Centro Conjunto de Cidadania da Flórida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946A4" w14:textId="77777777" w:rsidR="001170E5" w:rsidRDefault="001170E5" w:rsidP="00425560">
      <w:r>
        <w:separator/>
      </w:r>
    </w:p>
  </w:footnote>
  <w:footnote w:type="continuationSeparator" w:id="0">
    <w:p w14:paraId="416A624D" w14:textId="77777777" w:rsidR="001170E5" w:rsidRDefault="001170E5" w:rsidP="004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2305"/>
    <w:multiLevelType w:val="multilevel"/>
    <w:tmpl w:val="3E269DA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" w15:restartNumberingAfterBreak="0">
    <w:nsid w:val="14A7117B"/>
    <w:multiLevelType w:val="multilevel"/>
    <w:tmpl w:val="8280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42C95"/>
    <w:multiLevelType w:val="multilevel"/>
    <w:tmpl w:val="02889B80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3" w15:restartNumberingAfterBreak="0">
    <w:nsid w:val="1CCC798A"/>
    <w:multiLevelType w:val="multilevel"/>
    <w:tmpl w:val="E2965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49FD"/>
    <w:multiLevelType w:val="multilevel"/>
    <w:tmpl w:val="6E1C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20AA9"/>
    <w:multiLevelType w:val="multilevel"/>
    <w:tmpl w:val="2F66B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60347B"/>
    <w:multiLevelType w:val="multilevel"/>
    <w:tmpl w:val="3480959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82" w:hanging="360"/>
      </w:pPr>
    </w:lvl>
    <w:lvl w:ilvl="2">
      <w:numFmt w:val="bullet"/>
      <w:lvlText w:val="•"/>
      <w:lvlJc w:val="left"/>
      <w:pPr>
        <w:ind w:left="2650" w:hanging="360"/>
      </w:pPr>
    </w:lvl>
    <w:lvl w:ilvl="3">
      <w:numFmt w:val="bullet"/>
      <w:lvlText w:val="•"/>
      <w:lvlJc w:val="left"/>
      <w:pPr>
        <w:ind w:left="3618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54" w:hanging="360"/>
      </w:pPr>
    </w:lvl>
    <w:lvl w:ilvl="6">
      <w:numFmt w:val="bullet"/>
      <w:lvlText w:val="•"/>
      <w:lvlJc w:val="left"/>
      <w:pPr>
        <w:ind w:left="6522" w:hanging="360"/>
      </w:pPr>
    </w:lvl>
    <w:lvl w:ilvl="7">
      <w:numFmt w:val="bullet"/>
      <w:lvlText w:val="•"/>
      <w:lvlJc w:val="left"/>
      <w:pPr>
        <w:ind w:left="7490" w:hanging="360"/>
      </w:pPr>
    </w:lvl>
    <w:lvl w:ilvl="8">
      <w:numFmt w:val="bullet"/>
      <w:lvlText w:val="•"/>
      <w:lvlJc w:val="left"/>
      <w:pPr>
        <w:ind w:left="8458" w:hanging="360"/>
      </w:pPr>
    </w:lvl>
  </w:abstractNum>
  <w:abstractNum w:abstractNumId="7" w15:restartNumberingAfterBreak="0">
    <w:nsid w:val="39BD534C"/>
    <w:multiLevelType w:val="multilevel"/>
    <w:tmpl w:val="C7383D5A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8" w15:restartNumberingAfterBreak="0">
    <w:nsid w:val="612D399E"/>
    <w:multiLevelType w:val="multilevel"/>
    <w:tmpl w:val="3918DB4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9" w15:restartNumberingAfterBreak="0">
    <w:nsid w:val="623B2AA4"/>
    <w:multiLevelType w:val="multilevel"/>
    <w:tmpl w:val="0E52E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4C1E82"/>
    <w:multiLevelType w:val="multilevel"/>
    <w:tmpl w:val="5680D3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E9445F"/>
    <w:multiLevelType w:val="multilevel"/>
    <w:tmpl w:val="7076E8CE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abstractNum w:abstractNumId="12" w15:restartNumberingAfterBreak="0">
    <w:nsid w:val="7B0B1A09"/>
    <w:multiLevelType w:val="multilevel"/>
    <w:tmpl w:val="F67A5EB4"/>
    <w:lvl w:ilvl="0">
      <w:numFmt w:val="bullet"/>
      <w:lvlText w:val="●"/>
      <w:lvlJc w:val="left"/>
      <w:pPr>
        <w:ind w:left="119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4" w:hanging="360"/>
      </w:p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42" w:hanging="360"/>
      </w:pPr>
    </w:lvl>
    <w:lvl w:ilvl="4">
      <w:numFmt w:val="bullet"/>
      <w:lvlText w:val="•"/>
      <w:lvlJc w:val="left"/>
      <w:pPr>
        <w:ind w:left="4456" w:hanging="360"/>
      </w:pPr>
    </w:lvl>
    <w:lvl w:ilvl="5">
      <w:numFmt w:val="bullet"/>
      <w:lvlText w:val="•"/>
      <w:lvlJc w:val="left"/>
      <w:pPr>
        <w:ind w:left="5270" w:hanging="360"/>
      </w:pPr>
    </w:lvl>
    <w:lvl w:ilvl="6">
      <w:numFmt w:val="bullet"/>
      <w:lvlText w:val="•"/>
      <w:lvlJc w:val="left"/>
      <w:pPr>
        <w:ind w:left="6084" w:hanging="360"/>
      </w:pPr>
    </w:lvl>
    <w:lvl w:ilvl="7">
      <w:numFmt w:val="bullet"/>
      <w:lvlText w:val="•"/>
      <w:lvlJc w:val="left"/>
      <w:pPr>
        <w:ind w:left="6898" w:hanging="360"/>
      </w:pPr>
    </w:lvl>
    <w:lvl w:ilvl="8">
      <w:numFmt w:val="bullet"/>
      <w:lvlText w:val="•"/>
      <w:lvlJc w:val="left"/>
      <w:pPr>
        <w:ind w:left="7712" w:hanging="360"/>
      </w:pPr>
    </w:lvl>
  </w:abstractNum>
  <w:num w:numId="1" w16cid:durableId="163208187">
    <w:abstractNumId w:val="7"/>
  </w:num>
  <w:num w:numId="2" w16cid:durableId="4675475">
    <w:abstractNumId w:val="8"/>
  </w:num>
  <w:num w:numId="3" w16cid:durableId="900096328">
    <w:abstractNumId w:val="12"/>
  </w:num>
  <w:num w:numId="4" w16cid:durableId="180706923">
    <w:abstractNumId w:val="11"/>
  </w:num>
  <w:num w:numId="5" w16cid:durableId="693114227">
    <w:abstractNumId w:val="2"/>
  </w:num>
  <w:num w:numId="6" w16cid:durableId="822238783">
    <w:abstractNumId w:val="0"/>
  </w:num>
  <w:num w:numId="7" w16cid:durableId="2073500761">
    <w:abstractNumId w:val="9"/>
  </w:num>
  <w:num w:numId="8" w16cid:durableId="1019088570">
    <w:abstractNumId w:val="4"/>
  </w:num>
  <w:num w:numId="9" w16cid:durableId="1284918947">
    <w:abstractNumId w:val="3"/>
  </w:num>
  <w:num w:numId="10" w16cid:durableId="108166833">
    <w:abstractNumId w:val="1"/>
  </w:num>
  <w:num w:numId="11" w16cid:durableId="2026977630">
    <w:abstractNumId w:val="5"/>
  </w:num>
  <w:num w:numId="12" w16cid:durableId="2055812308">
    <w:abstractNumId w:val="10"/>
  </w:num>
  <w:num w:numId="13" w16cid:durableId="1479613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60"/>
    <w:rsid w:val="00022850"/>
    <w:rsid w:val="00035F4E"/>
    <w:rsid w:val="000972A2"/>
    <w:rsid w:val="000A473F"/>
    <w:rsid w:val="000A4C80"/>
    <w:rsid w:val="000A7FD8"/>
    <w:rsid w:val="000D1395"/>
    <w:rsid w:val="000F1470"/>
    <w:rsid w:val="00100931"/>
    <w:rsid w:val="001170E5"/>
    <w:rsid w:val="00184E6E"/>
    <w:rsid w:val="00187FB4"/>
    <w:rsid w:val="001C0549"/>
    <w:rsid w:val="001E5718"/>
    <w:rsid w:val="0021150C"/>
    <w:rsid w:val="002753BE"/>
    <w:rsid w:val="00275570"/>
    <w:rsid w:val="0027720C"/>
    <w:rsid w:val="002B1A31"/>
    <w:rsid w:val="00302EBD"/>
    <w:rsid w:val="003214A6"/>
    <w:rsid w:val="00332901"/>
    <w:rsid w:val="003A584C"/>
    <w:rsid w:val="00425560"/>
    <w:rsid w:val="004D5AFB"/>
    <w:rsid w:val="004E62EB"/>
    <w:rsid w:val="0059419A"/>
    <w:rsid w:val="005C4ABE"/>
    <w:rsid w:val="006371A3"/>
    <w:rsid w:val="00637218"/>
    <w:rsid w:val="00685C90"/>
    <w:rsid w:val="0069768D"/>
    <w:rsid w:val="006D0620"/>
    <w:rsid w:val="0075450E"/>
    <w:rsid w:val="00802073"/>
    <w:rsid w:val="0087181C"/>
    <w:rsid w:val="00992873"/>
    <w:rsid w:val="00A04886"/>
    <w:rsid w:val="00AF56E5"/>
    <w:rsid w:val="00B10189"/>
    <w:rsid w:val="00B5210D"/>
    <w:rsid w:val="00B5702A"/>
    <w:rsid w:val="00B660CB"/>
    <w:rsid w:val="00BB5DFB"/>
    <w:rsid w:val="00BD0ABA"/>
    <w:rsid w:val="00BE0DE4"/>
    <w:rsid w:val="00CD2035"/>
    <w:rsid w:val="00D01C3F"/>
    <w:rsid w:val="00D171B0"/>
    <w:rsid w:val="00D45F75"/>
    <w:rsid w:val="00E061CF"/>
    <w:rsid w:val="00E10055"/>
    <w:rsid w:val="00E60BB6"/>
    <w:rsid w:val="00E778F7"/>
    <w:rsid w:val="00EA75A1"/>
    <w:rsid w:val="00F03A82"/>
    <w:rsid w:val="00F33B7B"/>
    <w:rsid w:val="00F36A09"/>
    <w:rsid w:val="00F5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FC1D"/>
  <w15:chartTrackingRefBased/>
  <w15:docId w15:val="{7B2C5612-99E0-504C-9DCD-1C9E663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60"/>
    <w:pPr>
      <w:widowControl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02EBD"/>
    <w:pPr>
      <w:ind w:left="60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560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42556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E061CF"/>
    <w:pPr>
      <w:autoSpaceDE w:val="0"/>
      <w:autoSpaceDN w:val="0"/>
      <w:ind w:left="686" w:right="345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061CF"/>
    <w:rPr>
      <w:rFonts w:ascii="Arial" w:eastAsia="Arial" w:hAnsi="Arial" w:cs="Arial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061CF"/>
    <w:pPr>
      <w:autoSpaceDE w:val="0"/>
      <w:autoSpaceDN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061CF"/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02EBD"/>
    <w:rPr>
      <w:rFonts w:ascii="Arial" w:eastAsia="Arial" w:hAnsi="Arial" w:cs="Arial"/>
      <w:b/>
      <w:bCs/>
      <w:kern w:val="0"/>
      <w:u w:val="single"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Cavicchi</dc:creator>
  <cp:keywords/>
  <dc:description/>
  <cp:lastModifiedBy>Denisse Rodriguez</cp:lastModifiedBy>
  <cp:revision>2</cp:revision>
  <dcterms:created xsi:type="dcterms:W3CDTF">2024-04-05T20:53:00Z</dcterms:created>
  <dcterms:modified xsi:type="dcterms:W3CDTF">2024-04-05T20:53:00Z</dcterms:modified>
</cp:coreProperties>
</file>