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904" w:val="left" w:leader="none"/>
          <w:tab w:pos="9403" w:val="left" w:leader="none"/>
        </w:tabs>
        <w:spacing w:before="150"/>
        <w:ind w:left="171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6597400</wp:posOffset>
            </wp:positionH>
            <wp:positionV relativeFrom="paragraph">
              <wp:posOffset>80278</wp:posOffset>
            </wp:positionV>
            <wp:extent cx="863744" cy="73342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744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533400</wp:posOffset>
            </wp:positionH>
            <wp:positionV relativeFrom="paragraph">
              <wp:posOffset>5269</wp:posOffset>
            </wp:positionV>
            <wp:extent cx="933450" cy="93345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U.S.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&amp;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World:</w:t>
      </w:r>
      <w:r>
        <w:rPr>
          <w:i/>
          <w:sz w:val="26"/>
        </w:rPr>
        <w:tab/>
      </w:r>
      <w:r>
        <w:rPr>
          <w:sz w:val="24"/>
        </w:rPr>
        <w:t>Name: </w:t>
      </w:r>
      <w:r>
        <w:rPr>
          <w:rFonts w:ascii="Times New Roman"/>
          <w:sz w:val="24"/>
          <w:u w:val="single"/>
        </w:rPr>
        <w:tab/>
      </w:r>
    </w:p>
    <w:p>
      <w:pPr>
        <w:spacing w:before="45"/>
        <w:ind w:left="1710" w:right="0" w:firstLine="0"/>
        <w:jc w:val="left"/>
        <w:rPr>
          <w:i/>
          <w:sz w:val="26"/>
        </w:rPr>
      </w:pPr>
      <w:r>
        <w:rPr>
          <w:i/>
          <w:spacing w:val="-2"/>
          <w:sz w:val="26"/>
        </w:rPr>
        <w:t>SS.7.CG.4.4</w:t>
      </w:r>
    </w:p>
    <w:p>
      <w:pPr>
        <w:tabs>
          <w:tab w:pos="5935" w:val="left" w:leader="none"/>
          <w:tab w:pos="9434" w:val="left" w:leader="none"/>
        </w:tabs>
        <w:spacing w:before="45"/>
        <w:ind w:left="1710" w:right="0" w:firstLine="0"/>
        <w:jc w:val="left"/>
        <w:rPr>
          <w:rFonts w:ascii="Times New Roman"/>
          <w:sz w:val="24"/>
        </w:rPr>
      </w:pPr>
      <w:r>
        <w:rPr>
          <w:b/>
          <w:i/>
          <w:sz w:val="28"/>
        </w:rPr>
        <w:t>September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11,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4"/>
          <w:sz w:val="28"/>
        </w:rPr>
        <w:t>2001</w:t>
      </w:r>
      <w:r>
        <w:rPr>
          <w:b/>
          <w:i/>
          <w:sz w:val="28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Title"/>
      </w:pPr>
      <w:r>
        <w:rPr/>
        <w:t>READING</w:t>
      </w:r>
      <w:r>
        <w:rPr>
          <w:spacing w:val="-6"/>
        </w:rPr>
        <w:t> </w:t>
      </w:r>
      <w:r>
        <w:rPr/>
        <w:t>GUIDE</w:t>
      </w:r>
      <w:r>
        <w:rPr>
          <w:spacing w:val="-6"/>
        </w:rPr>
        <w:t> </w:t>
      </w:r>
      <w:r>
        <w:rPr>
          <w:spacing w:val="-5"/>
        </w:rPr>
        <w:t>#7</w:t>
      </w:r>
    </w:p>
    <w:p>
      <w:pPr>
        <w:pStyle w:val="BodyText"/>
        <w:spacing w:before="12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1562100</wp:posOffset>
            </wp:positionH>
            <wp:positionV relativeFrom="paragraph">
              <wp:posOffset>169031</wp:posOffset>
            </wp:positionV>
            <wp:extent cx="5810250" cy="2857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" w:after="1"/>
        <w:rPr>
          <w:b/>
          <w:sz w:val="20"/>
        </w:rPr>
      </w:pPr>
    </w:p>
    <w:p>
      <w:pPr>
        <w:pStyle w:val="BodyText"/>
        <w:ind w:left="-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58000" cy="723900"/>
                <wp:effectExtent l="19050" t="9525" r="9525" b="1905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858000" cy="7239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4"/>
                              <w:ind w:left="84"/>
                            </w:pPr>
                            <w:r>
                              <w:rPr>
                                <w:b/>
                                <w:i/>
                                <w:color w:val="424242"/>
                              </w:rPr>
                              <w:t>SS.7.CG.4.4 Benchmark Clarification 7: </w:t>
                            </w:r>
                            <w:r>
                              <w:rPr/>
                              <w:t>Students will recognize the ways in which humanitarian,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charitable,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volunteer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aid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following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events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September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11th,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2001, reflects the principles of civic responsibility, civic virtue, and the common good.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0pt;height:57pt;mso-position-horizontal-relative:char;mso-position-vertical-relative:line" type="#_x0000_t202" id="docshape4" filled="false" stroked="true" strokeweight="2.0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94"/>
                        <w:ind w:left="84"/>
                      </w:pPr>
                      <w:r>
                        <w:rPr>
                          <w:b/>
                          <w:i/>
                          <w:color w:val="424242"/>
                        </w:rPr>
                        <w:t>SS.7.CG.4.4 Benchmark Clarification 7: </w:t>
                      </w:r>
                      <w:r>
                        <w:rPr/>
                        <w:t>Students will recognize the ways in which humanitarian,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charitable,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volunteer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aid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following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events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September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11th,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2001, reflects the principles of civic responsibility, civic virtue, and the common good.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0"/>
        <w:rPr>
          <w:b/>
          <w:sz w:val="20"/>
        </w:rPr>
      </w:pPr>
    </w:p>
    <w:tbl>
      <w:tblPr>
        <w:tblW w:w="0" w:type="auto"/>
        <w:jc w:val="left"/>
        <w:tblInd w:w="10" w:type="dxa"/>
        <w:tblBorders>
          <w:top w:val="single" w:sz="8" w:space="0" w:color="1A1817"/>
          <w:left w:val="single" w:sz="8" w:space="0" w:color="1A1817"/>
          <w:bottom w:val="single" w:sz="8" w:space="0" w:color="1A1817"/>
          <w:right w:val="single" w:sz="8" w:space="0" w:color="1A1817"/>
          <w:insideH w:val="single" w:sz="8" w:space="0" w:color="1A1817"/>
          <w:insideV w:val="single" w:sz="8" w:space="0" w:color="1A181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7900"/>
      </w:tblGrid>
      <w:tr>
        <w:trPr>
          <w:trHeight w:val="499" w:hRule="atLeast"/>
        </w:trPr>
        <w:tc>
          <w:tcPr>
            <w:tcW w:w="2900" w:type="dxa"/>
          </w:tcPr>
          <w:p>
            <w:pPr>
              <w:pStyle w:val="TableParagraph"/>
              <w:spacing w:before="115"/>
              <w:ind w:left="229"/>
              <w:rPr>
                <w:b/>
                <w:sz w:val="26"/>
              </w:rPr>
            </w:pPr>
            <w:r>
              <w:rPr>
                <w:b/>
                <w:sz w:val="26"/>
              </w:rPr>
              <w:t>Reading</w:t>
            </w:r>
            <w:r>
              <w:rPr>
                <w:b/>
                <w:spacing w:val="-18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Task</w:t>
            </w:r>
          </w:p>
        </w:tc>
        <w:tc>
          <w:tcPr>
            <w:tcW w:w="7900" w:type="dxa"/>
          </w:tcPr>
          <w:p>
            <w:pPr>
              <w:pStyle w:val="TableParagraph"/>
              <w:spacing w:before="115"/>
              <w:ind w:left="23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Response</w:t>
            </w:r>
          </w:p>
        </w:tc>
      </w:tr>
      <w:tr>
        <w:trPr>
          <w:trHeight w:val="1040" w:hRule="atLeast"/>
        </w:trPr>
        <w:tc>
          <w:tcPr>
            <w:tcW w:w="2900" w:type="dxa"/>
          </w:tcPr>
          <w:p>
            <w:pPr>
              <w:pStyle w:val="TableParagraph"/>
              <w:spacing w:before="119"/>
              <w:ind w:right="244"/>
              <w:rPr>
                <w:sz w:val="24"/>
              </w:rPr>
            </w:pPr>
            <w:r>
              <w:rPr>
                <w:sz w:val="24"/>
              </w:rPr>
              <w:t>What ideas are presented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reading?</w:t>
            </w:r>
          </w:p>
        </w:tc>
        <w:tc>
          <w:tcPr>
            <w:tcW w:w="790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2900" w:type="dxa"/>
          </w:tcPr>
          <w:p>
            <w:pPr>
              <w:pStyle w:val="TableParagraph"/>
              <w:spacing w:before="112"/>
              <w:ind w:right="244"/>
              <w:rPr>
                <w:sz w:val="24"/>
              </w:rPr>
            </w:pPr>
            <w:r>
              <w:rPr>
                <w:sz w:val="24"/>
              </w:rPr>
              <w:t>What is the central idea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reading?</w:t>
            </w:r>
          </w:p>
        </w:tc>
        <w:tc>
          <w:tcPr>
            <w:tcW w:w="790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040" w:hRule="atLeast"/>
        </w:trPr>
        <w:tc>
          <w:tcPr>
            <w:tcW w:w="2900" w:type="dxa"/>
          </w:tcPr>
          <w:p>
            <w:pPr>
              <w:pStyle w:val="TableParagraph"/>
              <w:spacing w:before="109"/>
              <w:ind w:right="244"/>
              <w:rPr>
                <w:sz w:val="24"/>
              </w:rPr>
            </w:pPr>
            <w:r>
              <w:rPr>
                <w:sz w:val="24"/>
              </w:rPr>
              <w:t>Select two words or phrases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support the central idea.</w:t>
            </w:r>
          </w:p>
        </w:tc>
        <w:tc>
          <w:tcPr>
            <w:tcW w:w="790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859" w:hRule="atLeast"/>
        </w:trPr>
        <w:tc>
          <w:tcPr>
            <w:tcW w:w="2900" w:type="dxa"/>
          </w:tcPr>
          <w:p>
            <w:pPr>
              <w:pStyle w:val="TableParagraph"/>
              <w:spacing w:before="102"/>
              <w:ind w:right="124" w:firstLine="15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might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reading connect to your own experience or something you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have seen, read, or learned </w:t>
            </w:r>
            <w:r>
              <w:rPr>
                <w:spacing w:val="-2"/>
                <w:sz w:val="24"/>
              </w:rPr>
              <w:t>before?</w:t>
            </w:r>
          </w:p>
        </w:tc>
        <w:tc>
          <w:tcPr>
            <w:tcW w:w="790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819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before="103"/>
              <w:ind w:right="217" w:firstLine="15"/>
              <w:rPr>
                <w:sz w:val="24"/>
              </w:rPr>
            </w:pPr>
            <w:r>
              <w:rPr>
                <w:sz w:val="24"/>
              </w:rPr>
              <w:t>Give two examples of </w:t>
            </w:r>
            <w:r>
              <w:rPr>
                <w:spacing w:val="-2"/>
                <w:sz w:val="24"/>
              </w:rPr>
              <w:t>humanitarian, </w:t>
            </w:r>
            <w:r>
              <w:rPr>
                <w:sz w:val="24"/>
              </w:rPr>
              <w:t>charitable and/or volunteer aid and explain how each example reflects the principles of civic responsibility, civic virtue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common </w:t>
            </w:r>
            <w:r>
              <w:rPr>
                <w:spacing w:val="-2"/>
                <w:sz w:val="24"/>
              </w:rPr>
              <w:t>good.</w:t>
            </w:r>
          </w:p>
        </w:tc>
        <w:tc>
          <w:tcPr>
            <w:tcW w:w="7900" w:type="dxa"/>
          </w:tcPr>
          <w:p>
            <w:pPr>
              <w:pStyle w:val="TableParagraph"/>
              <w:spacing w:before="103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>
        <w:trPr>
          <w:trHeight w:val="196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0" w:type="dxa"/>
          </w:tcPr>
          <w:p>
            <w:pPr>
              <w:pStyle w:val="TableParagraph"/>
              <w:spacing w:before="108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</w:tbl>
    <w:sectPr>
      <w:footerReference w:type="default" r:id="rId5"/>
      <w:type w:val="continuous"/>
      <w:pgSz w:w="12240" w:h="15840"/>
      <w:pgMar w:header="0" w:footer="366" w:top="1140" w:bottom="560" w:left="72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613701</wp:posOffset>
              </wp:positionH>
              <wp:positionV relativeFrom="page">
                <wp:posOffset>9686069</wp:posOffset>
              </wp:positionV>
              <wp:extent cx="465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65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1154CC"/>
                                <w:spacing w:val="-2"/>
                                <w:sz w:val="16"/>
                                <w:u w:val="thick" w:color="1154CC"/>
                              </w:rPr>
                              <w:t>Civics360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322914pt;margin-top:762.682617pt;width:36.65pt;height:10.9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1">
                      <w:r>
                        <w:rPr>
                          <w:color w:val="1154CC"/>
                          <w:spacing w:val="-2"/>
                          <w:sz w:val="16"/>
                          <w:u w:val="thick" w:color="1154CC"/>
                        </w:rPr>
                        <w:t>Civics360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2730500</wp:posOffset>
              </wp:positionH>
              <wp:positionV relativeFrom="page">
                <wp:posOffset>9686069</wp:posOffset>
              </wp:positionV>
              <wp:extent cx="20580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58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hyperlink r:id="rId2"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Lou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Frey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Institute</w:t>
                            </w:r>
                          </w:hyperlink>
                          <w:r>
                            <w:rPr>
                              <w:color w:val="1154CC"/>
                              <w:spacing w:val="-5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sz w:val="16"/>
                              <w:u w:val="none"/>
                            </w:rPr>
                            <w:t>2024</w:t>
                          </w:r>
                          <w:r>
                            <w:rPr>
                              <w:spacing w:val="-5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sz w:val="16"/>
                              <w:u w:val="none"/>
                            </w:rPr>
                            <w:t>All</w:t>
                          </w:r>
                          <w:r>
                            <w:rPr>
                              <w:spacing w:val="-5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sz w:val="16"/>
                              <w:u w:val="none"/>
                            </w:rPr>
                            <w:t>Rights</w:t>
                          </w:r>
                          <w:r>
                            <w:rPr>
                              <w:spacing w:val="-5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  <w:u w:val="none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5pt;margin-top:762.682617pt;width:162.050pt;height:10.95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hyperlink r:id="rId2"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Lou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Frey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Institute</w:t>
                      </w:r>
                    </w:hyperlink>
                    <w:r>
                      <w:rPr>
                        <w:color w:val="1154CC"/>
                        <w:spacing w:val="-5"/>
                        <w:sz w:val="16"/>
                        <w:u w:val="none"/>
                      </w:rPr>
                      <w:t> </w:t>
                    </w:r>
                    <w:r>
                      <w:rPr>
                        <w:sz w:val="16"/>
                        <w:u w:val="none"/>
                      </w:rPr>
                      <w:t>2024</w:t>
                    </w:r>
                    <w:r>
                      <w:rPr>
                        <w:spacing w:val="-5"/>
                        <w:sz w:val="16"/>
                        <w:u w:val="none"/>
                      </w:rPr>
                      <w:t> </w:t>
                    </w:r>
                    <w:r>
                      <w:rPr>
                        <w:sz w:val="16"/>
                        <w:u w:val="none"/>
                      </w:rPr>
                      <w:t>All</w:t>
                    </w:r>
                    <w:r>
                      <w:rPr>
                        <w:spacing w:val="-5"/>
                        <w:sz w:val="16"/>
                        <w:u w:val="none"/>
                      </w:rPr>
                      <w:t> </w:t>
                    </w:r>
                    <w:r>
                      <w:rPr>
                        <w:sz w:val="16"/>
                        <w:u w:val="none"/>
                      </w:rPr>
                      <w:t>Rights</w:t>
                    </w:r>
                    <w:r>
                      <w:rPr>
                        <w:spacing w:val="-5"/>
                        <w:sz w:val="16"/>
                        <w:u w:val="none"/>
                      </w:rPr>
                      <w:t> </w:t>
                    </w:r>
                    <w:r>
                      <w:rPr>
                        <w:spacing w:val="-2"/>
                        <w:sz w:val="16"/>
                        <w:u w:val="none"/>
                      </w:rPr>
                      <w:t>Reserved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5727501</wp:posOffset>
              </wp:positionH>
              <wp:positionV relativeFrom="page">
                <wp:posOffset>9686069</wp:posOffset>
              </wp:positionV>
              <wp:extent cx="15830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830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Florida</w:t>
                            </w:r>
                            <w:r>
                              <w:rPr>
                                <w:color w:val="1154CC"/>
                                <w:spacing w:val="-6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Joint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Center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for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pacing w:val="-2"/>
                                <w:sz w:val="16"/>
                                <w:u w:val="thick" w:color="1154CC"/>
                              </w:rPr>
                              <w:t>Citizenship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0.984344pt;margin-top:762.682617pt;width:124.65pt;height:10.95pt;mso-position-horizontal-relative:page;mso-position-vertical-relative:page;z-index:-1578035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Florida</w:t>
                      </w:r>
                      <w:r>
                        <w:rPr>
                          <w:color w:val="1154CC"/>
                          <w:spacing w:val="-6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Joint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Center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for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pacing w:val="-2"/>
                          <w:sz w:val="16"/>
                          <w:u w:val="thick" w:color="1154CC"/>
                        </w:rPr>
                        <w:t>Citizenship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8"/>
      <w:ind w:left="171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14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ivics360.org/" TargetMode="External"/><Relationship Id="rId2" Type="http://schemas.openxmlformats.org/officeDocument/2006/relationships/hyperlink" Target="https://loufreyinstitute.org/" TargetMode="External"/><Relationship Id="rId3" Type="http://schemas.openxmlformats.org/officeDocument/2006/relationships/hyperlink" Target="https://floridacitizen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CG.4.4_BC7_reading guide</dc:title>
  <dcterms:created xsi:type="dcterms:W3CDTF">2025-08-22T20:58:07Z</dcterms:created>
  <dcterms:modified xsi:type="dcterms:W3CDTF">2025-08-22T20:58:07Z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2025-08-22T00:00:00Z</vt:filetime>
  </property>
</Properties>
</file>