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DD19" w14:textId="53B1B809" w:rsidR="005C4ABE" w:rsidRDefault="00B35852">
      <w:r>
        <w:rPr>
          <w:b/>
          <w:noProof/>
          <w:sz w:val="16"/>
          <w:szCs w:val="16"/>
        </w:rPr>
        <mc:AlternateContent>
          <mc:Choice Requires="wps">
            <w:drawing>
              <wp:anchor distT="0" distB="0" distL="114300" distR="114300" simplePos="0" relativeHeight="251659264" behindDoc="0" locked="0" layoutInCell="1" allowOverlap="1" wp14:anchorId="77ECD896" wp14:editId="22CF6D52">
                <wp:simplePos x="0" y="0"/>
                <wp:positionH relativeFrom="column">
                  <wp:posOffset>876300</wp:posOffset>
                </wp:positionH>
                <wp:positionV relativeFrom="paragraph">
                  <wp:posOffset>254000</wp:posOffset>
                </wp:positionV>
                <wp:extent cx="2628900" cy="8763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628900" cy="876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D8C899" w14:textId="2B045844" w:rsidR="00425560" w:rsidRPr="006D5C7D" w:rsidRDefault="00C0407B" w:rsidP="00425560">
                            <w:pPr>
                              <w:rPr>
                                <w:i/>
                                <w:color w:val="323E4F" w:themeColor="text2" w:themeShade="BF"/>
                                <w:sz w:val="24"/>
                                <w:szCs w:val="24"/>
                              </w:rPr>
                            </w:pPr>
                            <w:r>
                              <w:rPr>
                                <w:i/>
                                <w:color w:val="323E4F" w:themeColor="text2" w:themeShade="BF"/>
                                <w:sz w:val="24"/>
                                <w:szCs w:val="24"/>
                              </w:rPr>
                              <w:t>Florida State and Local Government</w:t>
                            </w:r>
                            <w:r w:rsidR="00BE0DE4">
                              <w:rPr>
                                <w:i/>
                                <w:color w:val="323E4F" w:themeColor="text2" w:themeShade="BF"/>
                                <w:sz w:val="24"/>
                                <w:szCs w:val="24"/>
                              </w:rPr>
                              <w:t>: SS.7.CG.</w:t>
                            </w:r>
                            <w:r>
                              <w:rPr>
                                <w:i/>
                                <w:color w:val="323E4F" w:themeColor="text2" w:themeShade="BF"/>
                                <w:sz w:val="24"/>
                                <w:szCs w:val="24"/>
                              </w:rPr>
                              <w:t>3.</w:t>
                            </w:r>
                            <w:r w:rsidR="00F524F0">
                              <w:rPr>
                                <w:i/>
                                <w:color w:val="323E4F" w:themeColor="text2" w:themeShade="BF"/>
                                <w:sz w:val="24"/>
                                <w:szCs w:val="24"/>
                              </w:rPr>
                              <w:t>9</w:t>
                            </w:r>
                          </w:p>
                          <w:p w14:paraId="08946024" w14:textId="59ED7B92" w:rsidR="00425560" w:rsidRPr="006D5C7D" w:rsidRDefault="00F524F0" w:rsidP="00425560">
                            <w:pPr>
                              <w:rPr>
                                <w:b/>
                                <w:i/>
                                <w:color w:val="323E4F" w:themeColor="text2" w:themeShade="BF"/>
                                <w:sz w:val="24"/>
                                <w:szCs w:val="24"/>
                              </w:rPr>
                            </w:pPr>
                            <w:r>
                              <w:rPr>
                                <w:b/>
                                <w:i/>
                                <w:color w:val="323E4F" w:themeColor="text2" w:themeShade="BF"/>
                                <w:sz w:val="24"/>
                                <w:szCs w:val="24"/>
                              </w:rPr>
                              <w:t>Judicial</w:t>
                            </w:r>
                            <w:r w:rsidR="008F7E36">
                              <w:rPr>
                                <w:b/>
                                <w:i/>
                                <w:color w:val="323E4F" w:themeColor="text2" w:themeShade="BF"/>
                                <w:sz w:val="24"/>
                                <w:szCs w:val="24"/>
                              </w:rPr>
                              <w:t xml:space="preserve"> Branch</w:t>
                            </w:r>
                          </w:p>
                          <w:p w14:paraId="3F38EE4A" w14:textId="76B7B89F" w:rsidR="00425560" w:rsidRPr="006D5C7D" w:rsidRDefault="00425560" w:rsidP="00425560">
                            <w:pPr>
                              <w:rPr>
                                <w:b/>
                                <w:color w:val="323E4F" w:themeColor="text2" w:themeShade="BF"/>
                                <w:sz w:val="24"/>
                                <w:szCs w:val="24"/>
                              </w:rPr>
                            </w:pPr>
                            <w:r w:rsidRPr="006D5C7D">
                              <w:rPr>
                                <w:b/>
                                <w:color w:val="323E4F" w:themeColor="text2" w:themeShade="BF"/>
                                <w:sz w:val="24"/>
                                <w:szCs w:val="24"/>
                              </w:rPr>
                              <w:t>READING</w:t>
                            </w:r>
                            <w:r w:rsidR="00CD2035">
                              <w:rPr>
                                <w:b/>
                                <w:color w:val="323E4F" w:themeColor="text2" w:themeShade="BF"/>
                                <w:sz w:val="24"/>
                                <w:szCs w:val="24"/>
                              </w:rPr>
                              <w:t xml:space="preserve"> #</w:t>
                            </w:r>
                            <w:r w:rsidR="00DD1A1A">
                              <w:rPr>
                                <w:b/>
                                <w:color w:val="323E4F" w:themeColor="text2" w:themeShade="BF"/>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CD896" id="_x0000_t202" coordsize="21600,21600" o:spt="202" path="m,l,21600r21600,l21600,xe">
                <v:stroke joinstyle="miter"/>
                <v:path gradientshapeok="t" o:connecttype="rect"/>
              </v:shapetype>
              <v:shape id="Text Box 20" o:spid="_x0000_s1026" type="#_x0000_t202" style="position:absolute;margin-left:69pt;margin-top:20pt;width:207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" filled="f" stroked="f">
                <v:textbox>
                  <w:txbxContent>
                    <w:p w14:paraId="25D8C899" w14:textId="2B045844" w:rsidR="00425560" w:rsidRPr="006D5C7D" w:rsidRDefault="00C0407B" w:rsidP="00425560">
                      <w:pPr>
                        <w:rPr>
                          <w:i/>
                          <w:color w:val="323E4F" w:themeColor="text2" w:themeShade="BF"/>
                          <w:sz w:val="24"/>
                          <w:szCs w:val="24"/>
                        </w:rPr>
                      </w:pPr>
                      <w:r>
                        <w:rPr>
                          <w:i/>
                          <w:color w:val="323E4F" w:themeColor="text2" w:themeShade="BF"/>
                          <w:sz w:val="24"/>
                          <w:szCs w:val="24"/>
                        </w:rPr>
                        <w:t>Florida State and Local Government</w:t>
                      </w:r>
                      <w:r w:rsidR="00BE0DE4">
                        <w:rPr>
                          <w:i/>
                          <w:color w:val="323E4F" w:themeColor="text2" w:themeShade="BF"/>
                          <w:sz w:val="24"/>
                          <w:szCs w:val="24"/>
                        </w:rPr>
                        <w:t>: SS.7.CG.</w:t>
                      </w:r>
                      <w:r>
                        <w:rPr>
                          <w:i/>
                          <w:color w:val="323E4F" w:themeColor="text2" w:themeShade="BF"/>
                          <w:sz w:val="24"/>
                          <w:szCs w:val="24"/>
                        </w:rPr>
                        <w:t>3.</w:t>
                      </w:r>
                      <w:r w:rsidR="00F524F0">
                        <w:rPr>
                          <w:i/>
                          <w:color w:val="323E4F" w:themeColor="text2" w:themeShade="BF"/>
                          <w:sz w:val="24"/>
                          <w:szCs w:val="24"/>
                        </w:rPr>
                        <w:t>9</w:t>
                      </w:r>
                    </w:p>
                    <w:p w14:paraId="08946024" w14:textId="59ED7B92" w:rsidR="00425560" w:rsidRPr="006D5C7D" w:rsidRDefault="00F524F0" w:rsidP="00425560">
                      <w:pPr>
                        <w:rPr>
                          <w:b/>
                          <w:i/>
                          <w:color w:val="323E4F" w:themeColor="text2" w:themeShade="BF"/>
                          <w:sz w:val="24"/>
                          <w:szCs w:val="24"/>
                        </w:rPr>
                      </w:pPr>
                      <w:r>
                        <w:rPr>
                          <w:b/>
                          <w:i/>
                          <w:color w:val="323E4F" w:themeColor="text2" w:themeShade="BF"/>
                          <w:sz w:val="24"/>
                          <w:szCs w:val="24"/>
                        </w:rPr>
                        <w:t>Judicial</w:t>
                      </w:r>
                      <w:r w:rsidR="008F7E36">
                        <w:rPr>
                          <w:b/>
                          <w:i/>
                          <w:color w:val="323E4F" w:themeColor="text2" w:themeShade="BF"/>
                          <w:sz w:val="24"/>
                          <w:szCs w:val="24"/>
                        </w:rPr>
                        <w:t xml:space="preserve"> Branch</w:t>
                      </w:r>
                    </w:p>
                    <w:p w14:paraId="3F38EE4A" w14:textId="76B7B89F" w:rsidR="00425560" w:rsidRPr="006D5C7D" w:rsidRDefault="00425560" w:rsidP="00425560">
                      <w:pPr>
                        <w:rPr>
                          <w:b/>
                          <w:color w:val="323E4F" w:themeColor="text2" w:themeShade="BF"/>
                          <w:sz w:val="24"/>
                          <w:szCs w:val="24"/>
                        </w:rPr>
                      </w:pPr>
                      <w:r w:rsidRPr="006D5C7D">
                        <w:rPr>
                          <w:b/>
                          <w:color w:val="323E4F" w:themeColor="text2" w:themeShade="BF"/>
                          <w:sz w:val="24"/>
                          <w:szCs w:val="24"/>
                        </w:rPr>
                        <w:t>READING</w:t>
                      </w:r>
                      <w:r w:rsidR="00CD2035">
                        <w:rPr>
                          <w:b/>
                          <w:color w:val="323E4F" w:themeColor="text2" w:themeShade="BF"/>
                          <w:sz w:val="24"/>
                          <w:szCs w:val="24"/>
                        </w:rPr>
                        <w:t xml:space="preserve"> #</w:t>
                      </w:r>
                      <w:r w:rsidR="00DD1A1A">
                        <w:rPr>
                          <w:b/>
                          <w:color w:val="323E4F" w:themeColor="text2" w:themeShade="BF"/>
                          <w:sz w:val="24"/>
                          <w:szCs w:val="24"/>
                        </w:rPr>
                        <w:t>2</w:t>
                      </w:r>
                    </w:p>
                  </w:txbxContent>
                </v:textbox>
                <w10:wrap type="square"/>
              </v:shape>
            </w:pict>
          </mc:Fallback>
        </mc:AlternateContent>
      </w:r>
      <w:r w:rsidR="00C0407B">
        <w:rPr>
          <w:noProof/>
        </w:rPr>
        <w:drawing>
          <wp:anchor distT="0" distB="0" distL="114300" distR="114300" simplePos="0" relativeHeight="251661312" behindDoc="0" locked="0" layoutInCell="1" allowOverlap="1" wp14:anchorId="01C9A56A" wp14:editId="36E1B8FC">
            <wp:simplePos x="0" y="0"/>
            <wp:positionH relativeFrom="margin">
              <wp:posOffset>0</wp:posOffset>
            </wp:positionH>
            <wp:positionV relativeFrom="margin">
              <wp:posOffset>196850</wp:posOffset>
            </wp:positionV>
            <wp:extent cx="786765" cy="789940"/>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765" cy="789940"/>
                    </a:xfrm>
                    <a:prstGeom prst="rect">
                      <a:avLst/>
                    </a:prstGeom>
                  </pic:spPr>
                </pic:pic>
              </a:graphicData>
            </a:graphic>
            <wp14:sizeRelH relativeFrom="margin">
              <wp14:pctWidth>0</wp14:pctWidth>
            </wp14:sizeRelH>
            <wp14:sizeRelV relativeFrom="margin">
              <wp14:pctHeight>0</wp14:pctHeight>
            </wp14:sizeRelV>
          </wp:anchor>
        </w:drawing>
      </w:r>
      <w:r w:rsidR="00B27EC6">
        <w:rPr>
          <w:i/>
          <w:noProof/>
          <w:sz w:val="28"/>
          <w:szCs w:val="28"/>
        </w:rPr>
        <mc:AlternateContent>
          <mc:Choice Requires="wps">
            <w:drawing>
              <wp:anchor distT="0" distB="0" distL="114300" distR="114300" simplePos="0" relativeHeight="251660288" behindDoc="0" locked="0" layoutInCell="1" allowOverlap="1" wp14:anchorId="667D94E1" wp14:editId="4EBC6EDD">
                <wp:simplePos x="0" y="0"/>
                <wp:positionH relativeFrom="column">
                  <wp:posOffset>3505200</wp:posOffset>
                </wp:positionH>
                <wp:positionV relativeFrom="paragraph">
                  <wp:posOffset>254000</wp:posOffset>
                </wp:positionV>
                <wp:extent cx="2540000" cy="685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5400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53DF58" w14:textId="77777777" w:rsidR="00425560" w:rsidRPr="00413CBB" w:rsidRDefault="00425560" w:rsidP="00425560">
                            <w:r w:rsidRPr="00413CBB">
                              <w:t xml:space="preserve">Name: </w:t>
                            </w:r>
                            <w:r>
                              <w:t>________________________</w:t>
                            </w:r>
                          </w:p>
                          <w:p w14:paraId="55AC1A98" w14:textId="77777777" w:rsidR="00425560" w:rsidRPr="00413CBB" w:rsidRDefault="00425560" w:rsidP="00425560"/>
                          <w:p w14:paraId="46851B13" w14:textId="77777777" w:rsidR="00425560" w:rsidRPr="00413CBB" w:rsidRDefault="00425560" w:rsidP="00425560">
                            <w:r w:rsidRPr="00413CBB">
                              <w:t>Date</w:t>
                            </w:r>
                            <w:r>
                              <w:t>: 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D94E1" id="Text Box 19" o:spid="_x0000_s1027" type="#_x0000_t202" style="position:absolute;margin-left:276pt;margin-top:20pt;width:20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" filled="f" stroked="f">
                <v:textbox>
                  <w:txbxContent>
                    <w:p w14:paraId="3D53DF58" w14:textId="77777777" w:rsidR="00425560" w:rsidRPr="00413CBB" w:rsidRDefault="00425560" w:rsidP="00425560">
                      <w:r w:rsidRPr="00413CBB">
                        <w:t xml:space="preserve">Name: </w:t>
                      </w:r>
                      <w:r>
                        <w:t>________________________</w:t>
                      </w:r>
                    </w:p>
                    <w:p w14:paraId="55AC1A98" w14:textId="77777777" w:rsidR="00425560" w:rsidRPr="00413CBB" w:rsidRDefault="00425560" w:rsidP="00425560"/>
                    <w:p w14:paraId="46851B13" w14:textId="77777777" w:rsidR="00425560" w:rsidRPr="00413CBB" w:rsidRDefault="00425560" w:rsidP="00425560">
                      <w:r w:rsidRPr="00413CBB">
                        <w:t>Date</w:t>
                      </w:r>
                      <w:r>
                        <w:t>: _________________________</w:t>
                      </w:r>
                    </w:p>
                  </w:txbxContent>
                </v:textbox>
                <w10:wrap type="square"/>
              </v:shape>
            </w:pict>
          </mc:Fallback>
        </mc:AlternateContent>
      </w:r>
      <w:r w:rsidR="000972A2" w:rsidRPr="002A5EF1">
        <w:rPr>
          <w:b/>
          <w:noProof/>
          <w:sz w:val="26"/>
          <w:szCs w:val="26"/>
        </w:rPr>
        <w:drawing>
          <wp:anchor distT="0" distB="0" distL="114300" distR="114300" simplePos="0" relativeHeight="251674624" behindDoc="0" locked="0" layoutInCell="1" allowOverlap="1" wp14:anchorId="36A03068" wp14:editId="0A41FE8B">
            <wp:simplePos x="0" y="0"/>
            <wp:positionH relativeFrom="page">
              <wp:posOffset>6350000</wp:posOffset>
            </wp:positionH>
            <wp:positionV relativeFrom="paragraph">
              <wp:posOffset>118110</wp:posOffset>
            </wp:positionV>
            <wp:extent cx="930910" cy="812165"/>
            <wp:effectExtent l="0" t="0" r="8890" b="635"/>
            <wp:wrapThrough wrapText="bothSides">
              <wp:wrapPolygon edited="0">
                <wp:start x="1768" y="0"/>
                <wp:lineTo x="589" y="3378"/>
                <wp:lineTo x="0" y="15537"/>
                <wp:lineTo x="1768" y="19590"/>
                <wp:lineTo x="3536" y="20941"/>
                <wp:lineTo x="17681" y="20941"/>
                <wp:lineTo x="19449" y="19590"/>
                <wp:lineTo x="21217" y="15537"/>
                <wp:lineTo x="20628" y="3378"/>
                <wp:lineTo x="19449" y="0"/>
                <wp:lineTo x="1768" y="0"/>
              </wp:wrapPolygon>
            </wp:wrapThrough>
            <wp:docPr id="17" name="Picture 17" descr="A picture containing sketch, black, design,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ketch, black, design, black and wh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D16DC" w14:textId="1FBD297D" w:rsidR="00425560" w:rsidRDefault="00425560" w:rsidP="00425560">
      <w:pPr>
        <w:tabs>
          <w:tab w:val="left" w:pos="7960"/>
        </w:tabs>
      </w:pPr>
    </w:p>
    <w:p w14:paraId="72F4FB61" w14:textId="27DF8592" w:rsidR="00425560" w:rsidRPr="00425560" w:rsidRDefault="004D5AFB" w:rsidP="00425560">
      <w:r>
        <w:rPr>
          <w:i/>
          <w:noProof/>
          <w:sz w:val="28"/>
          <w:szCs w:val="28"/>
        </w:rPr>
        <mc:AlternateContent>
          <mc:Choice Requires="wps">
            <w:drawing>
              <wp:anchor distT="0" distB="0" distL="114300" distR="114300" simplePos="0" relativeHeight="251664384" behindDoc="0" locked="0" layoutInCell="1" allowOverlap="1" wp14:anchorId="231F332B" wp14:editId="48BAA2D9">
                <wp:simplePos x="0" y="0"/>
                <wp:positionH relativeFrom="column">
                  <wp:posOffset>-76200</wp:posOffset>
                </wp:positionH>
                <wp:positionV relativeFrom="paragraph">
                  <wp:posOffset>196215</wp:posOffset>
                </wp:positionV>
                <wp:extent cx="6972300" cy="584200"/>
                <wp:effectExtent l="0" t="0" r="12700" b="12700"/>
                <wp:wrapNone/>
                <wp:docPr id="351123979" name="Rectangle 2"/>
                <wp:cNvGraphicFramePr/>
                <a:graphic xmlns:a="http://schemas.openxmlformats.org/drawingml/2006/main">
                  <a:graphicData uri="http://schemas.microsoft.com/office/word/2010/wordprocessingShape">
                    <wps:wsp>
                      <wps:cNvSpPr/>
                      <wps:spPr>
                        <a:xfrm>
                          <a:off x="0" y="0"/>
                          <a:ext cx="6972300" cy="584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A11C5B" w14:textId="26BDA27B" w:rsidR="000A4C80" w:rsidRPr="00DD1A1A" w:rsidRDefault="00DD1A1A" w:rsidP="00DD1A1A">
                            <w:pPr>
                              <w:spacing w:line="242" w:lineRule="auto"/>
                              <w:ind w:right="184"/>
                              <w:rPr>
                                <w:color w:val="000000" w:themeColor="text1"/>
                                <w:sz w:val="24"/>
                                <w:szCs w:val="24"/>
                              </w:rPr>
                            </w:pPr>
                            <w:r w:rsidRPr="00DD1A1A">
                              <w:rPr>
                                <w:b/>
                                <w:i/>
                                <w:color w:val="000000" w:themeColor="text1"/>
                                <w:sz w:val="24"/>
                                <w:szCs w:val="24"/>
                              </w:rPr>
                              <w:t>SS.7.CG.3.9 Benchmark Clarification 2</w:t>
                            </w:r>
                            <w:r w:rsidRPr="00DD1A1A">
                              <w:rPr>
                                <w:i/>
                                <w:color w:val="000000" w:themeColor="text1"/>
                                <w:sz w:val="24"/>
                                <w:szCs w:val="24"/>
                              </w:rPr>
                              <w:t xml:space="preserve">: </w:t>
                            </w:r>
                            <w:r w:rsidRPr="00DD1A1A">
                              <w:rPr>
                                <w:color w:val="000000" w:themeColor="text1"/>
                                <w:sz w:val="24"/>
                                <w:szCs w:val="24"/>
                              </w:rPr>
                              <w:t>Students will distinguish between the structure, functions and powers of courts at the state and federal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F332B" id="Rectangle 2" o:spid="_x0000_s1028" style="position:absolute;margin-left:-6pt;margin-top:15.45pt;width:549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" filled="f" strokecolor="black [3213]" strokeweight="1pt">
                <v:textbox>
                  <w:txbxContent>
                    <w:p w14:paraId="24A11C5B" w14:textId="26BDA27B" w:rsidR="000A4C80" w:rsidRPr="00DD1A1A" w:rsidRDefault="00DD1A1A" w:rsidP="00DD1A1A">
                      <w:pPr>
                        <w:spacing w:line="242" w:lineRule="auto"/>
                        <w:ind w:right="184"/>
                        <w:rPr>
                          <w:color w:val="000000" w:themeColor="text1"/>
                          <w:sz w:val="24"/>
                          <w:szCs w:val="24"/>
                        </w:rPr>
                      </w:pPr>
                      <w:r w:rsidRPr="00DD1A1A">
                        <w:rPr>
                          <w:b/>
                          <w:i/>
                          <w:color w:val="000000" w:themeColor="text1"/>
                          <w:sz w:val="24"/>
                          <w:szCs w:val="24"/>
                        </w:rPr>
                        <w:t>SS.7.CG.3.9 Benchmark Clarification 2</w:t>
                      </w:r>
                      <w:r w:rsidRPr="00DD1A1A">
                        <w:rPr>
                          <w:i/>
                          <w:color w:val="000000" w:themeColor="text1"/>
                          <w:sz w:val="24"/>
                          <w:szCs w:val="24"/>
                        </w:rPr>
                        <w:t xml:space="preserve">: </w:t>
                      </w:r>
                      <w:r w:rsidRPr="00DD1A1A">
                        <w:rPr>
                          <w:color w:val="000000" w:themeColor="text1"/>
                          <w:sz w:val="24"/>
                          <w:szCs w:val="24"/>
                        </w:rPr>
                        <w:t xml:space="preserve">Students will distinguish between the structure, </w:t>
                      </w:r>
                      <w:proofErr w:type="gramStart"/>
                      <w:r w:rsidRPr="00DD1A1A">
                        <w:rPr>
                          <w:color w:val="000000" w:themeColor="text1"/>
                          <w:sz w:val="24"/>
                          <w:szCs w:val="24"/>
                        </w:rPr>
                        <w:t>functions</w:t>
                      </w:r>
                      <w:proofErr w:type="gramEnd"/>
                      <w:r w:rsidRPr="00DD1A1A">
                        <w:rPr>
                          <w:color w:val="000000" w:themeColor="text1"/>
                          <w:sz w:val="24"/>
                          <w:szCs w:val="24"/>
                        </w:rPr>
                        <w:t xml:space="preserve"> and powers of courts at the state and federal levels.</w:t>
                      </w:r>
                    </w:p>
                  </w:txbxContent>
                </v:textbox>
              </v:rect>
            </w:pict>
          </mc:Fallback>
        </mc:AlternateContent>
      </w:r>
      <w:r w:rsidR="00425560" w:rsidRPr="00425560">
        <w:rPr>
          <w:i/>
          <w:noProof/>
          <w:color w:val="F23F27"/>
          <w:sz w:val="28"/>
          <w:szCs w:val="28"/>
        </w:rPr>
        <mc:AlternateContent>
          <mc:Choice Requires="wps">
            <w:drawing>
              <wp:anchor distT="0" distB="0" distL="114300" distR="114300" simplePos="0" relativeHeight="251672576" behindDoc="0" locked="0" layoutInCell="1" allowOverlap="1" wp14:anchorId="211CC5E0" wp14:editId="39B4B1B5">
                <wp:simplePos x="0" y="0"/>
                <wp:positionH relativeFrom="margin">
                  <wp:posOffset>915035</wp:posOffset>
                </wp:positionH>
                <wp:positionV relativeFrom="paragraph">
                  <wp:posOffset>12065</wp:posOffset>
                </wp:positionV>
                <wp:extent cx="4800600" cy="0"/>
                <wp:effectExtent l="0" t="12700" r="12700" b="12700"/>
                <wp:wrapNone/>
                <wp:docPr id="15" name="Straight Connector 15"/>
                <wp:cNvGraphicFramePr/>
                <a:graphic xmlns:a="http://schemas.openxmlformats.org/drawingml/2006/main">
                  <a:graphicData uri="http://schemas.microsoft.com/office/word/2010/wordprocessingShape">
                    <wps:wsp>
                      <wps:cNvCnPr/>
                      <wps:spPr>
                        <a:xfrm>
                          <a:off x="0" y="0"/>
                          <a:ext cx="4800600" cy="0"/>
                        </a:xfrm>
                        <a:prstGeom prst="line">
                          <a:avLst/>
                        </a:prstGeom>
                        <a:ln w="28575" cmpd="sng">
                          <a:solidFill>
                            <a:srgbClr val="BC37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A4E69F5" id="Straight Connector 15"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2.05pt,.95pt" to="45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" strokecolor="#bc3700" strokeweight="2.25pt">
                <v:stroke joinstyle="miter"/>
                <w10:wrap anchorx="margin"/>
              </v:line>
            </w:pict>
          </mc:Fallback>
        </mc:AlternateContent>
      </w:r>
    </w:p>
    <w:p w14:paraId="6E4DA21B" w14:textId="5FCBC8B4" w:rsidR="00425560" w:rsidRPr="00425560" w:rsidRDefault="00425560" w:rsidP="00425560"/>
    <w:p w14:paraId="6B59C654" w14:textId="3DAD00A9" w:rsidR="00F524F0" w:rsidRDefault="00F524F0" w:rsidP="005D53C2">
      <w:pPr>
        <w:spacing w:before="92" w:line="242" w:lineRule="auto"/>
        <w:ind w:right="96"/>
        <w:rPr>
          <w:color w:val="000000"/>
          <w:sz w:val="20"/>
          <w:szCs w:val="20"/>
        </w:rPr>
      </w:pPr>
    </w:p>
    <w:p w14:paraId="1DE97AF5" w14:textId="77777777" w:rsidR="00DD1A1A" w:rsidRDefault="00DD1A1A" w:rsidP="005D53C2">
      <w:pPr>
        <w:spacing w:before="92" w:line="242" w:lineRule="auto"/>
        <w:ind w:right="96"/>
        <w:rPr>
          <w:color w:val="000000"/>
          <w:sz w:val="20"/>
          <w:szCs w:val="20"/>
        </w:rPr>
      </w:pPr>
    </w:p>
    <w:p w14:paraId="45BBDFC5" w14:textId="0078B90A" w:rsidR="00DD1A1A" w:rsidRP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rPr>
        <w:t xml:space="preserve">There are multiple levels, functions, and powers of the courts at the state and federal levels of the government. </w:t>
      </w:r>
      <w:r>
        <w:rPr>
          <w:b/>
          <w:color w:val="000000"/>
          <w:sz w:val="24"/>
          <w:szCs w:val="24"/>
        </w:rPr>
        <w:t xml:space="preserve">Jurisdiction </w:t>
      </w:r>
      <w:r>
        <w:rPr>
          <w:color w:val="000000"/>
          <w:sz w:val="24"/>
          <w:szCs w:val="24"/>
        </w:rPr>
        <w:t xml:space="preserve">(the authority to hear a case) in state and federal courts is described in the U.S. </w:t>
      </w:r>
      <w:r>
        <w:rPr>
          <w:sz w:val="24"/>
          <w:szCs w:val="24"/>
        </w:rPr>
        <w:t>and</w:t>
      </w:r>
      <w:r>
        <w:rPr>
          <w:color w:val="000000"/>
          <w:sz w:val="24"/>
          <w:szCs w:val="24"/>
        </w:rPr>
        <w:t xml:space="preserve"> Florida </w:t>
      </w:r>
      <w:r>
        <w:rPr>
          <w:sz w:val="24"/>
          <w:szCs w:val="24"/>
        </w:rPr>
        <w:t>c</w:t>
      </w:r>
      <w:r>
        <w:rPr>
          <w:color w:val="000000"/>
          <w:sz w:val="24"/>
          <w:szCs w:val="24"/>
        </w:rPr>
        <w:t>onstitutions. The U.S. Constitution decides jurisdiction for federal courts, and the Florida Constitution decides jurisdiction for state courts.</w:t>
      </w:r>
    </w:p>
    <w:p w14:paraId="53846327" w14:textId="77777777" w:rsidR="00DD1A1A" w:rsidRDefault="00DD1A1A" w:rsidP="00DD1A1A">
      <w:pPr>
        <w:pStyle w:val="Heading1"/>
        <w:spacing w:before="240" w:after="240"/>
        <w:ind w:left="0"/>
      </w:pPr>
      <w:r>
        <w:t>The State Court System</w:t>
      </w:r>
    </w:p>
    <w:p w14:paraId="015789AA" w14:textId="565895B9" w:rsidR="00DD1A1A" w:rsidRPr="00DD1A1A" w:rsidRDefault="00DD1A1A" w:rsidP="00DD1A1A">
      <w:pPr>
        <w:pBdr>
          <w:top w:val="nil"/>
          <w:left w:val="nil"/>
          <w:bottom w:val="nil"/>
          <w:right w:val="nil"/>
          <w:between w:val="nil"/>
        </w:pBdr>
        <w:spacing w:before="240" w:after="240" w:line="275" w:lineRule="auto"/>
        <w:rPr>
          <w:color w:val="000000"/>
          <w:sz w:val="24"/>
          <w:szCs w:val="24"/>
        </w:rPr>
      </w:pPr>
      <w:r>
        <w:rPr>
          <w:color w:val="000000"/>
          <w:sz w:val="24"/>
          <w:szCs w:val="24"/>
        </w:rPr>
        <w:t>Most legal issues in a state are dealt with in the state court system. Most states have a three-level court system similar to the federal court system, but in Florida, there is a four-level court system.</w:t>
      </w:r>
    </w:p>
    <w:p w14:paraId="05DE0C5B" w14:textId="1F74CC40" w:rsidR="00DD1A1A" w:rsidRPr="00DD1A1A" w:rsidRDefault="00DD1A1A" w:rsidP="00DD1A1A">
      <w:pPr>
        <w:spacing w:before="240" w:after="240"/>
        <w:ind w:right="184"/>
        <w:rPr>
          <w:sz w:val="24"/>
          <w:szCs w:val="24"/>
        </w:rPr>
      </w:pPr>
      <w:r>
        <w:rPr>
          <w:sz w:val="24"/>
          <w:szCs w:val="24"/>
        </w:rPr>
        <w:t xml:space="preserve">The lowest courts in Florida are the </w:t>
      </w:r>
      <w:r>
        <w:rPr>
          <w:b/>
          <w:sz w:val="24"/>
          <w:szCs w:val="24"/>
        </w:rPr>
        <w:t>county courts</w:t>
      </w:r>
      <w:r>
        <w:rPr>
          <w:sz w:val="24"/>
          <w:szCs w:val="24"/>
        </w:rPr>
        <w:t xml:space="preserve">. The next highest level is the </w:t>
      </w:r>
      <w:r>
        <w:rPr>
          <w:b/>
          <w:sz w:val="24"/>
          <w:szCs w:val="24"/>
        </w:rPr>
        <w:t>circuit courts</w:t>
      </w:r>
      <w:r>
        <w:rPr>
          <w:sz w:val="24"/>
          <w:szCs w:val="24"/>
        </w:rPr>
        <w:t xml:space="preserve">. Even higher is the </w:t>
      </w:r>
      <w:r>
        <w:rPr>
          <w:b/>
          <w:sz w:val="24"/>
          <w:szCs w:val="24"/>
        </w:rPr>
        <w:t>Florida District Court of Appeals</w:t>
      </w:r>
      <w:r>
        <w:rPr>
          <w:sz w:val="24"/>
          <w:szCs w:val="24"/>
        </w:rPr>
        <w:t xml:space="preserve">. The highest court in the state is the </w:t>
      </w:r>
      <w:r>
        <w:rPr>
          <w:b/>
          <w:sz w:val="24"/>
          <w:szCs w:val="24"/>
        </w:rPr>
        <w:t>Florida Supreme Court</w:t>
      </w:r>
      <w:r>
        <w:rPr>
          <w:i/>
          <w:sz w:val="24"/>
          <w:szCs w:val="24"/>
        </w:rPr>
        <w:t xml:space="preserve">. </w:t>
      </w:r>
      <w:r>
        <w:rPr>
          <w:sz w:val="24"/>
          <w:szCs w:val="24"/>
        </w:rPr>
        <w:t>Below is a brief description of each level of the Florida courts.</w:t>
      </w:r>
    </w:p>
    <w:p w14:paraId="328CB173" w14:textId="77777777" w:rsidR="00DD1A1A" w:rsidRDefault="00DD1A1A" w:rsidP="00DD1A1A">
      <w:pPr>
        <w:pStyle w:val="Heading1"/>
        <w:spacing w:before="240" w:after="240"/>
        <w:ind w:left="0"/>
      </w:pPr>
      <w:r>
        <w:t>County Courts</w:t>
      </w:r>
    </w:p>
    <w:p w14:paraId="0855E008" w14:textId="56F89B21" w:rsidR="00DD1A1A" w:rsidRDefault="00DD1A1A" w:rsidP="00DD1A1A">
      <w:pPr>
        <w:pBdr>
          <w:top w:val="nil"/>
          <w:left w:val="nil"/>
          <w:bottom w:val="nil"/>
          <w:right w:val="nil"/>
          <w:between w:val="nil"/>
        </w:pBdr>
        <w:spacing w:before="240" w:after="240"/>
        <w:ind w:right="158"/>
        <w:rPr>
          <w:color w:val="000000"/>
          <w:sz w:val="24"/>
          <w:szCs w:val="24"/>
        </w:rPr>
      </w:pPr>
      <w:r>
        <w:rPr>
          <w:color w:val="000000"/>
          <w:sz w:val="24"/>
          <w:szCs w:val="24"/>
        </w:rPr>
        <w:t>County courts handle misdemeanors (less serious crimes or minor cases). There is a county court for each of Florida’s counties. These may include traffic violations, disturbing the peace, or civil cases involving no more than $</w:t>
      </w:r>
      <w:r w:rsidR="00AA1401">
        <w:rPr>
          <w:color w:val="000000"/>
          <w:sz w:val="24"/>
          <w:szCs w:val="24"/>
        </w:rPr>
        <w:t>50</w:t>
      </w:r>
      <w:r>
        <w:rPr>
          <w:color w:val="000000"/>
          <w:sz w:val="24"/>
          <w:szCs w:val="24"/>
        </w:rPr>
        <w:t>,000.</w:t>
      </w:r>
      <w:r w:rsidR="00AA1401">
        <w:rPr>
          <w:color w:val="000000"/>
          <w:sz w:val="24"/>
          <w:szCs w:val="24"/>
        </w:rPr>
        <w:t>00.</w:t>
      </w:r>
    </w:p>
    <w:p w14:paraId="0E8C6CA2" w14:textId="3B06464F" w:rsidR="00DD1A1A" w:rsidRP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rPr>
        <w:t>Municipal (city) courts are found in large cities and are divided into traffic, juvenile, and small claims courts. Small claims courts decide civil cases involving minor amounts of money. In small claims court, there are two sides: (1) Plaintiffs (people filing lawsuits) and (2) Defendants (people being sued) who speak for themselves with no lawyers present.</w:t>
      </w:r>
    </w:p>
    <w:p w14:paraId="3C3044A4" w14:textId="77777777" w:rsidR="00DD1A1A" w:rsidRDefault="00DD1A1A" w:rsidP="00DD1A1A">
      <w:pPr>
        <w:pStyle w:val="Heading1"/>
        <w:spacing w:before="240" w:after="240"/>
        <w:ind w:left="0"/>
      </w:pPr>
      <w:r>
        <w:t>Circuit Courts</w:t>
      </w:r>
    </w:p>
    <w:p w14:paraId="5ABBC1F8" w14:textId="42992835" w:rsidR="00DD1A1A" w:rsidRPr="00DD1A1A" w:rsidRDefault="00DD1A1A" w:rsidP="00DD1A1A">
      <w:pPr>
        <w:pBdr>
          <w:top w:val="nil"/>
          <w:left w:val="nil"/>
          <w:bottom w:val="nil"/>
          <w:right w:val="nil"/>
          <w:between w:val="nil"/>
        </w:pBdr>
        <w:spacing w:before="240" w:after="240" w:line="275" w:lineRule="auto"/>
        <w:rPr>
          <w:color w:val="000000"/>
          <w:sz w:val="24"/>
          <w:szCs w:val="24"/>
        </w:rPr>
      </w:pPr>
      <w:r>
        <w:rPr>
          <w:color w:val="000000"/>
          <w:sz w:val="24"/>
          <w:szCs w:val="24"/>
        </w:rPr>
        <w:t>More serious crimes (felonies) and civil cases involving large amounts of money (more than $</w:t>
      </w:r>
      <w:r w:rsidR="00645ED2">
        <w:rPr>
          <w:color w:val="000000"/>
          <w:sz w:val="24"/>
          <w:szCs w:val="24"/>
        </w:rPr>
        <w:t>50,000.00</w:t>
      </w:r>
      <w:r>
        <w:rPr>
          <w:color w:val="000000"/>
          <w:sz w:val="24"/>
          <w:szCs w:val="24"/>
        </w:rPr>
        <w:t xml:space="preserve">) are heard at the next level of the court system. Circuit courts hear, for example, murder, armed robbery, and drug cases. Trials in these courts may be held before a </w:t>
      </w:r>
      <w:r>
        <w:rPr>
          <w:b/>
          <w:color w:val="000000"/>
          <w:sz w:val="24"/>
          <w:szCs w:val="24"/>
        </w:rPr>
        <w:t>jury</w:t>
      </w:r>
      <w:r>
        <w:rPr>
          <w:color w:val="000000"/>
          <w:sz w:val="24"/>
          <w:szCs w:val="24"/>
        </w:rPr>
        <w:t xml:space="preserve">. It is the </w:t>
      </w:r>
      <w:r>
        <w:rPr>
          <w:b/>
          <w:color w:val="000000"/>
          <w:sz w:val="24"/>
          <w:szCs w:val="24"/>
        </w:rPr>
        <w:t xml:space="preserve">judge’s </w:t>
      </w:r>
      <w:r>
        <w:rPr>
          <w:color w:val="000000"/>
          <w:sz w:val="24"/>
          <w:szCs w:val="24"/>
        </w:rPr>
        <w:t>responsibility to make sure that the trial is handled fairly and lawfully.</w:t>
      </w:r>
    </w:p>
    <w:p w14:paraId="700D24C0" w14:textId="77777777" w:rsidR="00DD1A1A" w:rsidRDefault="00DD1A1A" w:rsidP="00DD1A1A">
      <w:pPr>
        <w:pStyle w:val="Heading1"/>
        <w:spacing w:before="240" w:after="240"/>
        <w:ind w:left="0"/>
        <w:jc w:val="both"/>
      </w:pPr>
      <w:r>
        <w:t>District Court of Appeals</w:t>
      </w:r>
    </w:p>
    <w:p w14:paraId="4347DBE7" w14:textId="77777777" w:rsidR="00DD1A1A" w:rsidRDefault="00DD1A1A" w:rsidP="00DD1A1A">
      <w:pPr>
        <w:pBdr>
          <w:top w:val="nil"/>
          <w:left w:val="nil"/>
          <w:bottom w:val="nil"/>
          <w:right w:val="nil"/>
          <w:between w:val="nil"/>
        </w:pBdr>
        <w:spacing w:before="240" w:after="240"/>
        <w:ind w:right="163"/>
        <w:jc w:val="both"/>
        <w:rPr>
          <w:color w:val="000000"/>
          <w:sz w:val="24"/>
          <w:szCs w:val="24"/>
        </w:rPr>
      </w:pPr>
      <w:r>
        <w:rPr>
          <w:color w:val="000000"/>
          <w:sz w:val="24"/>
          <w:szCs w:val="24"/>
        </w:rPr>
        <w:t xml:space="preserve">The third highest court in Florida is the District Court of Appeals. This is an </w:t>
      </w:r>
      <w:r>
        <w:rPr>
          <w:b/>
          <w:color w:val="000000"/>
          <w:sz w:val="24"/>
          <w:szCs w:val="24"/>
        </w:rPr>
        <w:t>appellate court</w:t>
      </w:r>
      <w:r>
        <w:rPr>
          <w:sz w:val="24"/>
          <w:szCs w:val="24"/>
        </w:rPr>
        <w:t xml:space="preserve"> that</w:t>
      </w:r>
      <w:r>
        <w:rPr>
          <w:color w:val="000000"/>
          <w:sz w:val="24"/>
          <w:szCs w:val="24"/>
        </w:rPr>
        <w:t xml:space="preserve"> reviews decisions made by the lower trial courts. No trials are held in appellate courts, and there are no juries. Instead, a panel of judges decides cases by a majority vote.</w:t>
      </w:r>
    </w:p>
    <w:p w14:paraId="23E6176B" w14:textId="77777777" w:rsidR="00DD1A1A" w:rsidRDefault="00DD1A1A" w:rsidP="00DD1A1A">
      <w:pPr>
        <w:spacing w:before="240" w:after="240" w:line="242" w:lineRule="auto"/>
        <w:ind w:right="96"/>
        <w:rPr>
          <w:color w:val="000000"/>
          <w:sz w:val="24"/>
          <w:szCs w:val="24"/>
        </w:rPr>
      </w:pPr>
    </w:p>
    <w:p w14:paraId="1675B29C" w14:textId="77777777" w:rsidR="00DD1A1A" w:rsidRDefault="00DD1A1A" w:rsidP="00DD1A1A">
      <w:pPr>
        <w:pStyle w:val="Heading1"/>
        <w:spacing w:before="240" w:after="240" w:line="275" w:lineRule="auto"/>
        <w:ind w:left="0"/>
      </w:pPr>
      <w:r>
        <w:lastRenderedPageBreak/>
        <w:t>Florida Supreme Court</w:t>
      </w:r>
    </w:p>
    <w:p w14:paraId="198A25C7" w14:textId="6957B9E7" w:rsidR="00DD1A1A" w:rsidRDefault="00DD1A1A" w:rsidP="00DD1A1A">
      <w:pPr>
        <w:spacing w:before="240" w:after="240" w:line="242" w:lineRule="auto"/>
        <w:ind w:right="96"/>
        <w:rPr>
          <w:color w:val="000000"/>
          <w:sz w:val="24"/>
          <w:szCs w:val="24"/>
        </w:rPr>
      </w:pPr>
      <w:r>
        <w:rPr>
          <w:color w:val="000000"/>
          <w:sz w:val="24"/>
          <w:szCs w:val="24"/>
        </w:rPr>
        <w:t xml:space="preserve">The Florida Supreme Court is the highest court in the state. It can review the decisions of appellate courts and must supervise all Florida courts. It also interprets the Florida Constitution. The Florida Supreme Court has seven justices who review cases and make final </w:t>
      </w:r>
      <w:r>
        <w:rPr>
          <w:sz w:val="24"/>
          <w:szCs w:val="24"/>
        </w:rPr>
        <w:t>decisions</w:t>
      </w:r>
      <w:r>
        <w:rPr>
          <w:color w:val="000000"/>
          <w:sz w:val="24"/>
          <w:szCs w:val="24"/>
        </w:rPr>
        <w:t xml:space="preserve"> for the entire state. They do not deal with federal law or the U.S. Constitution. The U.S. Constitution has supremacy over all state laws.</w:t>
      </w:r>
    </w:p>
    <w:p w14:paraId="7B6A0900" w14:textId="2BB02E4F" w:rsidR="00DD1A1A" w:rsidRPr="00DD1A1A" w:rsidRDefault="00DD1A1A" w:rsidP="00DD1A1A">
      <w:pPr>
        <w:pStyle w:val="Heading1"/>
        <w:spacing w:before="240" w:after="240"/>
        <w:ind w:left="0"/>
      </w:pPr>
      <w:r>
        <w:t>The Federal Court System</w:t>
      </w:r>
    </w:p>
    <w:p w14:paraId="44011EA3" w14:textId="6583B6D5" w:rsidR="00DD1A1A" w:rsidRPr="00DD1A1A" w:rsidRDefault="00DD1A1A" w:rsidP="00DD1A1A">
      <w:pPr>
        <w:pBdr>
          <w:top w:val="nil"/>
          <w:left w:val="nil"/>
          <w:bottom w:val="nil"/>
          <w:right w:val="nil"/>
          <w:between w:val="nil"/>
        </w:pBdr>
        <w:spacing w:before="240" w:after="240"/>
        <w:ind w:right="158"/>
        <w:rPr>
          <w:b/>
          <w:color w:val="000000"/>
          <w:sz w:val="24"/>
          <w:szCs w:val="24"/>
        </w:rPr>
      </w:pPr>
      <w:r>
        <w:rPr>
          <w:color w:val="000000"/>
          <w:sz w:val="24"/>
          <w:szCs w:val="24"/>
        </w:rPr>
        <w:t xml:space="preserve">The federal court system is outlined in Article III of the U.S. Constitution. Article III gives </w:t>
      </w:r>
      <w:r>
        <w:rPr>
          <w:b/>
          <w:color w:val="000000"/>
          <w:sz w:val="24"/>
          <w:szCs w:val="24"/>
        </w:rPr>
        <w:t xml:space="preserve">Congress </w:t>
      </w:r>
      <w:r>
        <w:rPr>
          <w:color w:val="000000"/>
          <w:sz w:val="24"/>
          <w:szCs w:val="24"/>
        </w:rPr>
        <w:t xml:space="preserve">the power to establish courts below the U.S. Supreme Court. Federal courts hear cases involving the federal government or the U.S. Constitution. </w:t>
      </w:r>
      <w:r>
        <w:rPr>
          <w:sz w:val="24"/>
          <w:szCs w:val="24"/>
        </w:rPr>
        <w:t xml:space="preserve">There are three levels of federal courts. The lowest federal courts are the federal District Courts, followed by the federal Appeals Courts, and the highest court in the U.S. is the </w:t>
      </w:r>
      <w:r>
        <w:rPr>
          <w:b/>
          <w:sz w:val="24"/>
          <w:szCs w:val="24"/>
        </w:rPr>
        <w:t>United States Supreme Court.</w:t>
      </w:r>
    </w:p>
    <w:p w14:paraId="7A0121E3" w14:textId="77777777" w:rsidR="00DD1A1A" w:rsidRDefault="00DD1A1A" w:rsidP="00DD1A1A">
      <w:pPr>
        <w:pBdr>
          <w:top w:val="nil"/>
          <w:left w:val="nil"/>
          <w:bottom w:val="nil"/>
          <w:right w:val="nil"/>
          <w:between w:val="nil"/>
        </w:pBdr>
        <w:spacing w:before="240" w:after="240" w:line="237" w:lineRule="auto"/>
        <w:ind w:right="184"/>
        <w:rPr>
          <w:color w:val="000000"/>
          <w:sz w:val="24"/>
          <w:szCs w:val="24"/>
        </w:rPr>
      </w:pPr>
      <w:r>
        <w:rPr>
          <w:color w:val="000000"/>
          <w:sz w:val="24"/>
          <w:szCs w:val="24"/>
        </w:rPr>
        <w:t>Only certain cases are heard in federal courts. This is based on jurisdiction. Article III gives the federal courts jurisdiction to hear eight different kinds of cases, including:</w:t>
      </w:r>
    </w:p>
    <w:p w14:paraId="187DF70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495"/>
        <w:rPr>
          <w:color w:val="000000"/>
          <w:sz w:val="24"/>
          <w:szCs w:val="24"/>
        </w:rPr>
      </w:pPr>
      <w:r>
        <w:rPr>
          <w:color w:val="000000"/>
          <w:sz w:val="24"/>
          <w:szCs w:val="24"/>
        </w:rPr>
        <w:t>Cases involving the U.S. Constitution (any case where a person believes that a constitutional right has been violated)</w:t>
      </w:r>
    </w:p>
    <w:p w14:paraId="337AA13C"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374"/>
        <w:rPr>
          <w:color w:val="000000"/>
          <w:sz w:val="24"/>
          <w:szCs w:val="24"/>
        </w:rPr>
      </w:pPr>
      <w:r>
        <w:rPr>
          <w:color w:val="000000"/>
          <w:sz w:val="24"/>
          <w:szCs w:val="24"/>
        </w:rPr>
        <w:t>Violations of federal law (any case where the government accuses a person of a federal crime)</w:t>
      </w:r>
    </w:p>
    <w:p w14:paraId="02883E89"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Pr>
          <w:color w:val="000000"/>
          <w:sz w:val="24"/>
          <w:szCs w:val="24"/>
        </w:rPr>
      </w:pPr>
      <w:r>
        <w:rPr>
          <w:color w:val="000000"/>
          <w:sz w:val="24"/>
          <w:szCs w:val="24"/>
        </w:rPr>
        <w:t>Conflicts between states (cases where state governments have disagreements)</w:t>
      </w:r>
    </w:p>
    <w:p w14:paraId="3FD3C90A"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735"/>
        <w:rPr>
          <w:color w:val="000000"/>
          <w:sz w:val="24"/>
          <w:szCs w:val="24"/>
        </w:rPr>
      </w:pPr>
      <w:r>
        <w:rPr>
          <w:color w:val="000000"/>
          <w:sz w:val="24"/>
          <w:szCs w:val="24"/>
        </w:rPr>
        <w:t>Disputes between people in different states (cases where citizens of different states have disagreements)</w:t>
      </w:r>
    </w:p>
    <w:p w14:paraId="3AD4521D"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1148"/>
        <w:rPr>
          <w:color w:val="000000"/>
          <w:sz w:val="24"/>
          <w:szCs w:val="24"/>
        </w:rPr>
      </w:pPr>
      <w:r>
        <w:rPr>
          <w:color w:val="000000"/>
          <w:sz w:val="24"/>
          <w:szCs w:val="24"/>
        </w:rPr>
        <w:t>Lawsuits involving the federal government (any case where the federal government sues an individual or company or is sued by an individual or company)</w:t>
      </w:r>
    </w:p>
    <w:p w14:paraId="7E5EE5F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748"/>
        <w:rPr>
          <w:color w:val="000000"/>
          <w:sz w:val="24"/>
          <w:szCs w:val="24"/>
        </w:rPr>
      </w:pPr>
      <w:r>
        <w:rPr>
          <w:color w:val="000000"/>
          <w:sz w:val="24"/>
          <w:szCs w:val="24"/>
        </w:rPr>
        <w:t>Cases involving foreign governments and treaties (any case where there is a dispute between the federal government or private citizens and a foreign government)</w:t>
      </w:r>
    </w:p>
    <w:p w14:paraId="19A9473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135"/>
        <w:rPr>
          <w:color w:val="000000"/>
          <w:sz w:val="24"/>
          <w:szCs w:val="24"/>
        </w:rPr>
      </w:pPr>
      <w:r>
        <w:rPr>
          <w:color w:val="000000"/>
          <w:sz w:val="24"/>
          <w:szCs w:val="24"/>
        </w:rPr>
        <w:t>Cases based on admiralty and maritime laws (any case that concerns accidents or crimes on the oceans or seas)</w:t>
      </w:r>
    </w:p>
    <w:p w14:paraId="2C345CB8" w14:textId="1CF6BC67" w:rsidR="00DD1A1A" w:rsidRPr="00DD1A1A" w:rsidRDefault="00DD1A1A" w:rsidP="00DD1A1A">
      <w:pPr>
        <w:numPr>
          <w:ilvl w:val="0"/>
          <w:numId w:val="18"/>
        </w:numPr>
        <w:pBdr>
          <w:top w:val="nil"/>
          <w:left w:val="nil"/>
          <w:bottom w:val="nil"/>
          <w:right w:val="nil"/>
          <w:between w:val="nil"/>
        </w:pBdr>
        <w:tabs>
          <w:tab w:val="left" w:pos="1611"/>
        </w:tabs>
        <w:spacing w:after="240" w:line="276" w:lineRule="auto"/>
        <w:ind w:left="720" w:right="108"/>
        <w:rPr>
          <w:color w:val="000000"/>
          <w:sz w:val="24"/>
          <w:szCs w:val="24"/>
        </w:rPr>
      </w:pPr>
      <w:r>
        <w:rPr>
          <w:color w:val="000000"/>
          <w:sz w:val="24"/>
          <w:szCs w:val="24"/>
        </w:rPr>
        <w:t>Cases involving U.S. diplomats (any case that concerns a U.S. diplomat working in a U.S. embassy in another country)</w:t>
      </w:r>
    </w:p>
    <w:p w14:paraId="79BE450E" w14:textId="40A676B0" w:rsid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rPr>
        <w:t xml:space="preserve">Federal trials and lawsuits begin in </w:t>
      </w:r>
      <w:r>
        <w:rPr>
          <w:b/>
          <w:color w:val="000000"/>
          <w:sz w:val="24"/>
          <w:szCs w:val="24"/>
        </w:rPr>
        <w:t>U.S. District Courts</w:t>
      </w:r>
      <w:r>
        <w:rPr>
          <w:color w:val="000000"/>
          <w:sz w:val="24"/>
          <w:szCs w:val="24"/>
        </w:rPr>
        <w:t xml:space="preserve">. Each state has at least one U.S. District Court. District courts have </w:t>
      </w:r>
      <w:r>
        <w:rPr>
          <w:b/>
          <w:color w:val="000000"/>
          <w:sz w:val="24"/>
          <w:szCs w:val="24"/>
        </w:rPr>
        <w:t>original jurisdiction</w:t>
      </w:r>
      <w:r>
        <w:rPr>
          <w:color w:val="000000"/>
          <w:sz w:val="24"/>
          <w:szCs w:val="24"/>
        </w:rPr>
        <w:t xml:space="preserve">, </w:t>
      </w:r>
      <w:r>
        <w:rPr>
          <w:sz w:val="24"/>
          <w:szCs w:val="24"/>
        </w:rPr>
        <w:t>meaning</w:t>
      </w:r>
      <w:r>
        <w:rPr>
          <w:color w:val="000000"/>
          <w:sz w:val="24"/>
          <w:szCs w:val="24"/>
        </w:rPr>
        <w:t xml:space="preserve"> certain cases must begin there. U.S. District courts decide on the facts of a federal case. They are the trial courts for both criminal and civil cases at the federal level. U.S. District Courts are the only courts at the federal level where witnesses testify and juries make decisions about the case.</w:t>
      </w:r>
    </w:p>
    <w:p w14:paraId="136C16CF" w14:textId="77777777" w:rsidR="00DD1A1A" w:rsidRDefault="00DD1A1A" w:rsidP="00DD1A1A">
      <w:pPr>
        <w:pBdr>
          <w:top w:val="nil"/>
          <w:left w:val="nil"/>
          <w:bottom w:val="nil"/>
          <w:right w:val="nil"/>
          <w:between w:val="nil"/>
        </w:pBdr>
        <w:spacing w:before="240" w:after="240"/>
        <w:ind w:right="113"/>
        <w:rPr>
          <w:color w:val="000000"/>
          <w:sz w:val="24"/>
          <w:szCs w:val="24"/>
        </w:rPr>
        <w:sectPr w:rsidR="00DD1A1A">
          <w:pgSz w:w="12240" w:h="15840"/>
          <w:pgMar w:top="940" w:right="900" w:bottom="820" w:left="840" w:header="0" w:footer="634" w:gutter="0"/>
          <w:cols w:space="720"/>
        </w:sectPr>
      </w:pPr>
      <w:r>
        <w:rPr>
          <w:color w:val="000000"/>
          <w:sz w:val="24"/>
          <w:szCs w:val="24"/>
        </w:rPr>
        <w:t xml:space="preserve">Many people who lose their case in a U.S. District Court </w:t>
      </w:r>
      <w:r>
        <w:rPr>
          <w:b/>
          <w:color w:val="000000"/>
          <w:sz w:val="24"/>
          <w:szCs w:val="24"/>
        </w:rPr>
        <w:t xml:space="preserve">appeal </w:t>
      </w:r>
      <w:r>
        <w:rPr>
          <w:color w:val="000000"/>
          <w:sz w:val="24"/>
          <w:szCs w:val="24"/>
        </w:rPr>
        <w:t xml:space="preserve">to the next highest court level, which is the </w:t>
      </w:r>
      <w:r>
        <w:rPr>
          <w:b/>
          <w:color w:val="000000"/>
          <w:sz w:val="24"/>
          <w:szCs w:val="24"/>
        </w:rPr>
        <w:t>U.S. Court of Appeals</w:t>
      </w:r>
      <w:r>
        <w:rPr>
          <w:color w:val="000000"/>
          <w:sz w:val="24"/>
          <w:szCs w:val="24"/>
        </w:rPr>
        <w:t xml:space="preserve">. The responsibility of the appeals court is to review the decisions made in a lower district court. Appeals courts have </w:t>
      </w:r>
      <w:r>
        <w:rPr>
          <w:b/>
          <w:color w:val="000000"/>
          <w:sz w:val="24"/>
          <w:szCs w:val="24"/>
        </w:rPr>
        <w:t>appellate jurisdiction</w:t>
      </w:r>
      <w:r>
        <w:rPr>
          <w:color w:val="000000"/>
          <w:sz w:val="24"/>
          <w:szCs w:val="24"/>
        </w:rPr>
        <w:t>, which means they can review the decisions from lower courts if the people or groups involved believe the lower court made an unfair decision. Appeals can occur if (1) the lower court judge applied the law incorrectly, (2) the lower court judge used the wrong procedures,</w:t>
      </w:r>
      <w:r>
        <w:rPr>
          <w:sz w:val="24"/>
          <w:szCs w:val="24"/>
        </w:rPr>
        <w:t xml:space="preserve"> </w:t>
      </w:r>
      <w:r>
        <w:rPr>
          <w:color w:val="000000"/>
          <w:sz w:val="24"/>
          <w:szCs w:val="24"/>
        </w:rPr>
        <w:t>(3) new evidence turns up, or (4) someone’s rights were violated.</w:t>
      </w:r>
    </w:p>
    <w:p w14:paraId="34B3CC41" w14:textId="5C542FDA" w:rsidR="00DD1A1A" w:rsidRDefault="00DD1A1A" w:rsidP="00DD1A1A">
      <w:pPr>
        <w:pBdr>
          <w:top w:val="nil"/>
          <w:left w:val="nil"/>
          <w:bottom w:val="nil"/>
          <w:right w:val="nil"/>
          <w:between w:val="nil"/>
        </w:pBdr>
        <w:rPr>
          <w:color w:val="000000"/>
          <w:sz w:val="20"/>
          <w:szCs w:val="20"/>
        </w:rPr>
      </w:pPr>
    </w:p>
    <w:p w14:paraId="70AFB745" w14:textId="075781B8" w:rsidR="00DD1A1A" w:rsidRDefault="00DD1A1A" w:rsidP="00DD1A1A">
      <w:pPr>
        <w:pBdr>
          <w:top w:val="nil"/>
          <w:left w:val="nil"/>
          <w:bottom w:val="nil"/>
          <w:right w:val="nil"/>
          <w:between w:val="nil"/>
        </w:pBdr>
        <w:rPr>
          <w:color w:val="000000"/>
          <w:sz w:val="20"/>
          <w:szCs w:val="20"/>
        </w:rPr>
      </w:pPr>
      <w:r>
        <w:rPr>
          <w:noProof/>
        </w:rPr>
        <mc:AlternateContent>
          <mc:Choice Requires="wps">
            <w:drawing>
              <wp:anchor distT="0" distB="0" distL="0" distR="0" simplePos="0" relativeHeight="251676672" behindDoc="1" locked="0" layoutInCell="1" hidden="0" allowOverlap="1" wp14:anchorId="4FF59690" wp14:editId="2A2D218D">
                <wp:simplePos x="0" y="0"/>
                <wp:positionH relativeFrom="column">
                  <wp:posOffset>-14287</wp:posOffset>
                </wp:positionH>
                <wp:positionV relativeFrom="paragraph">
                  <wp:posOffset>25400</wp:posOffset>
                </wp:positionV>
                <wp:extent cx="6847205" cy="4886325"/>
                <wp:effectExtent l="0" t="0" r="10795" b="15875"/>
                <wp:wrapNone/>
                <wp:docPr id="1864679683" name="Rectangle 1864679683"/>
                <wp:cNvGraphicFramePr/>
                <a:graphic xmlns:a="http://schemas.openxmlformats.org/drawingml/2006/main">
                  <a:graphicData uri="http://schemas.microsoft.com/office/word/2010/wordprocessingShape">
                    <wps:wsp>
                      <wps:cNvSpPr/>
                      <wps:spPr>
                        <a:xfrm>
                          <a:off x="0" y="0"/>
                          <a:ext cx="6847205" cy="4886325"/>
                        </a:xfrm>
                        <a:prstGeom prst="rect">
                          <a:avLst/>
                        </a:prstGeom>
                        <a:noFill/>
                        <a:ln w="9525" cap="flat" cmpd="sng">
                          <a:solidFill>
                            <a:srgbClr val="000000"/>
                          </a:solidFill>
                          <a:prstDash val="solid"/>
                          <a:round/>
                          <a:headEnd type="none" w="sm" len="sm"/>
                          <a:tailEnd type="none" w="sm" len="sm"/>
                        </a:ln>
                      </wps:spPr>
                      <wps:txbx>
                        <w:txbxContent>
                          <w:p w14:paraId="20589FCB" w14:textId="77777777" w:rsidR="00DD1A1A" w:rsidRPr="00DD1A1A" w:rsidRDefault="00DD1A1A" w:rsidP="00DD1A1A">
                            <w:pPr>
                              <w:spacing w:before="101" w:line="276" w:lineRule="auto"/>
                              <w:ind w:left="113"/>
                              <w:rPr>
                                <w:sz w:val="20"/>
                                <w:szCs w:val="20"/>
                              </w:rPr>
                            </w:pPr>
                            <w:r w:rsidRPr="00DD1A1A">
                              <w:rPr>
                                <w:b/>
                                <w:sz w:val="20"/>
                                <w:szCs w:val="20"/>
                                <w:u w:val="single"/>
                              </w:rPr>
                              <w:t>appeal</w:t>
                            </w:r>
                            <w:r w:rsidRPr="00DD1A1A">
                              <w:rPr>
                                <w:b/>
                                <w:sz w:val="20"/>
                                <w:szCs w:val="20"/>
                              </w:rPr>
                              <w:t xml:space="preserve"> </w:t>
                            </w:r>
                            <w:r w:rsidRPr="00DD1A1A">
                              <w:rPr>
                                <w:sz w:val="20"/>
                                <w:szCs w:val="20"/>
                              </w:rPr>
                              <w:t>- a request, made after a trial, asking a higher court to decide whether that trial was conducted properly</w:t>
                            </w:r>
                          </w:p>
                          <w:p w14:paraId="02F6ED64" w14:textId="77777777" w:rsidR="00DD1A1A" w:rsidRPr="00DD1A1A" w:rsidRDefault="00DD1A1A" w:rsidP="00DD1A1A">
                            <w:pPr>
                              <w:spacing w:before="105" w:line="276" w:lineRule="auto"/>
                              <w:ind w:left="113"/>
                              <w:rPr>
                                <w:sz w:val="20"/>
                                <w:szCs w:val="20"/>
                              </w:rPr>
                            </w:pPr>
                            <w:r w:rsidRPr="00DD1A1A">
                              <w:rPr>
                                <w:b/>
                                <w:sz w:val="20"/>
                                <w:szCs w:val="20"/>
                                <w:u w:val="single"/>
                              </w:rPr>
                              <w:t>appellate court</w:t>
                            </w:r>
                            <w:r w:rsidRPr="00DD1A1A">
                              <w:rPr>
                                <w:b/>
                                <w:sz w:val="20"/>
                                <w:szCs w:val="20"/>
                              </w:rPr>
                              <w:t xml:space="preserve"> </w:t>
                            </w:r>
                            <w:r w:rsidRPr="00DD1A1A">
                              <w:rPr>
                                <w:sz w:val="20"/>
                                <w:szCs w:val="20"/>
                              </w:rPr>
                              <w:t>- any court that has the power to hear appeals from lower courts</w:t>
                            </w:r>
                          </w:p>
                          <w:p w14:paraId="55FDC31C" w14:textId="77777777" w:rsidR="00DD1A1A" w:rsidRPr="00DD1A1A" w:rsidRDefault="00DD1A1A" w:rsidP="00DD1A1A">
                            <w:pPr>
                              <w:spacing w:before="100" w:line="276" w:lineRule="auto"/>
                              <w:ind w:left="113"/>
                              <w:rPr>
                                <w:sz w:val="20"/>
                                <w:szCs w:val="20"/>
                              </w:rPr>
                            </w:pPr>
                            <w:r w:rsidRPr="00DD1A1A">
                              <w:rPr>
                                <w:b/>
                                <w:sz w:val="20"/>
                                <w:szCs w:val="20"/>
                                <w:u w:val="single"/>
                              </w:rPr>
                              <w:t>appellate jurisdiction</w:t>
                            </w:r>
                            <w:r w:rsidRPr="00DD1A1A">
                              <w:rPr>
                                <w:b/>
                                <w:sz w:val="20"/>
                                <w:szCs w:val="20"/>
                              </w:rPr>
                              <w:t xml:space="preserve"> </w:t>
                            </w:r>
                            <w:r w:rsidRPr="00DD1A1A">
                              <w:rPr>
                                <w:sz w:val="20"/>
                                <w:szCs w:val="20"/>
                              </w:rPr>
                              <w:t>- the power to hear appeals of cases that have been tried in lower courts</w:t>
                            </w:r>
                          </w:p>
                          <w:p w14:paraId="5221F3EE" w14:textId="6040813C" w:rsidR="00DD1A1A" w:rsidRPr="00DD1A1A" w:rsidRDefault="00DD1A1A" w:rsidP="00CD3598">
                            <w:pPr>
                              <w:spacing w:before="105" w:line="276" w:lineRule="auto"/>
                              <w:ind w:left="113" w:right="184"/>
                              <w:rPr>
                                <w:sz w:val="20"/>
                                <w:szCs w:val="20"/>
                              </w:rPr>
                            </w:pPr>
                            <w:r w:rsidRPr="00DD1A1A">
                              <w:rPr>
                                <w:b/>
                                <w:sz w:val="20"/>
                                <w:szCs w:val="20"/>
                                <w:u w:val="single"/>
                              </w:rPr>
                              <w:t>circuit courts</w:t>
                            </w:r>
                            <w:r w:rsidRPr="00DD1A1A">
                              <w:rPr>
                                <w:b/>
                                <w:sz w:val="20"/>
                                <w:szCs w:val="20"/>
                              </w:rPr>
                              <w:t xml:space="preserve"> </w:t>
                            </w:r>
                            <w:r w:rsidRPr="00DD1A1A">
                              <w:rPr>
                                <w:sz w:val="20"/>
                                <w:szCs w:val="20"/>
                              </w:rPr>
                              <w:t>- a court for a defined region of a state (usually including several counties) that has specific divisions and hears cases involving more serious crimes (felonies) and civil cases involving large amounts of money (more than</w:t>
                            </w:r>
                            <w:r w:rsidR="00CD3598">
                              <w:rPr>
                                <w:sz w:val="20"/>
                                <w:szCs w:val="20"/>
                              </w:rPr>
                              <w:t xml:space="preserve"> </w:t>
                            </w:r>
                            <w:r w:rsidRPr="00DD1A1A">
                              <w:rPr>
                                <w:sz w:val="20"/>
                                <w:szCs w:val="20"/>
                              </w:rPr>
                              <w:t>$15,000)</w:t>
                            </w:r>
                          </w:p>
                          <w:p w14:paraId="7B97C082" w14:textId="77777777" w:rsidR="00DD1A1A" w:rsidRPr="00DD1A1A" w:rsidRDefault="00DD1A1A" w:rsidP="00DD1A1A">
                            <w:pPr>
                              <w:spacing w:before="105" w:line="276" w:lineRule="auto"/>
                              <w:ind w:left="113" w:right="184"/>
                              <w:rPr>
                                <w:sz w:val="20"/>
                                <w:szCs w:val="20"/>
                              </w:rPr>
                            </w:pPr>
                            <w:r w:rsidRPr="00DD1A1A">
                              <w:rPr>
                                <w:b/>
                                <w:sz w:val="20"/>
                                <w:szCs w:val="20"/>
                                <w:u w:val="single"/>
                              </w:rPr>
                              <w:t>Congress</w:t>
                            </w:r>
                            <w:r w:rsidRPr="00DD1A1A">
                              <w:rPr>
                                <w:b/>
                                <w:sz w:val="20"/>
                                <w:szCs w:val="20"/>
                              </w:rPr>
                              <w:t xml:space="preserve"> </w:t>
                            </w:r>
                            <w:r w:rsidRPr="00DD1A1A">
                              <w:rPr>
                                <w:sz w:val="20"/>
                                <w:szCs w:val="20"/>
                              </w:rPr>
                              <w:t>- the national legislative body of the U.S., consisting of the Senate, or upper house, and the House of Representatives, or lower house</w:t>
                            </w:r>
                          </w:p>
                          <w:p w14:paraId="07C14446" w14:textId="77777777" w:rsidR="00DD1A1A" w:rsidRPr="00DD1A1A" w:rsidRDefault="00DD1A1A" w:rsidP="00DD1A1A">
                            <w:pPr>
                              <w:spacing w:before="98" w:line="276" w:lineRule="auto"/>
                              <w:ind w:left="113" w:right="184"/>
                              <w:rPr>
                                <w:sz w:val="20"/>
                                <w:szCs w:val="20"/>
                              </w:rPr>
                            </w:pPr>
                            <w:r w:rsidRPr="00DD1A1A">
                              <w:rPr>
                                <w:b/>
                                <w:sz w:val="20"/>
                                <w:szCs w:val="20"/>
                                <w:u w:val="single"/>
                              </w:rPr>
                              <w:t>county courts</w:t>
                            </w:r>
                            <w:r w:rsidRPr="00DD1A1A">
                              <w:rPr>
                                <w:b/>
                                <w:sz w:val="20"/>
                                <w:szCs w:val="20"/>
                              </w:rPr>
                              <w:t xml:space="preserve"> </w:t>
                            </w:r>
                            <w:r w:rsidRPr="00DD1A1A">
                              <w:rPr>
                                <w:sz w:val="20"/>
                                <w:szCs w:val="20"/>
                              </w:rPr>
                              <w:t>- a court that hears both civil and criminal cases involving less serious crimes or minor issues for one specific county</w:t>
                            </w:r>
                          </w:p>
                          <w:p w14:paraId="1C64ED73" w14:textId="77777777" w:rsidR="00DD1A1A" w:rsidRPr="00DD1A1A" w:rsidRDefault="00DD1A1A" w:rsidP="00DD1A1A">
                            <w:pPr>
                              <w:spacing w:before="85" w:line="276" w:lineRule="auto"/>
                              <w:ind w:left="113"/>
                              <w:rPr>
                                <w:sz w:val="20"/>
                                <w:szCs w:val="20"/>
                              </w:rPr>
                            </w:pPr>
                            <w:r w:rsidRPr="00DD1A1A">
                              <w:rPr>
                                <w:b/>
                                <w:sz w:val="20"/>
                                <w:szCs w:val="20"/>
                                <w:u w:val="single"/>
                              </w:rPr>
                              <w:t>Florida District Court of Appeals</w:t>
                            </w:r>
                            <w:r w:rsidRPr="00DD1A1A">
                              <w:rPr>
                                <w:b/>
                                <w:sz w:val="20"/>
                                <w:szCs w:val="20"/>
                              </w:rPr>
                              <w:t xml:space="preserve"> </w:t>
                            </w:r>
                            <w:r w:rsidRPr="00DD1A1A">
                              <w:rPr>
                                <w:sz w:val="20"/>
                                <w:szCs w:val="20"/>
                              </w:rPr>
                              <w:t>- an appellate court in the state court system that reviews decisions made by the lower trial courts</w:t>
                            </w:r>
                          </w:p>
                          <w:p w14:paraId="66F61B35" w14:textId="77777777" w:rsidR="00DD1A1A" w:rsidRPr="00DD1A1A" w:rsidRDefault="00DD1A1A" w:rsidP="00DD1A1A">
                            <w:pPr>
                              <w:spacing w:before="85" w:line="276" w:lineRule="auto"/>
                              <w:ind w:left="113"/>
                              <w:rPr>
                                <w:sz w:val="20"/>
                                <w:szCs w:val="20"/>
                              </w:rPr>
                            </w:pPr>
                            <w:r w:rsidRPr="00DD1A1A">
                              <w:rPr>
                                <w:b/>
                                <w:sz w:val="20"/>
                                <w:szCs w:val="20"/>
                                <w:u w:val="single"/>
                              </w:rPr>
                              <w:t>Florida Supreme Court</w:t>
                            </w:r>
                            <w:r w:rsidRPr="00DD1A1A">
                              <w:rPr>
                                <w:b/>
                                <w:sz w:val="20"/>
                                <w:szCs w:val="20"/>
                              </w:rPr>
                              <w:t xml:space="preserve"> </w:t>
                            </w:r>
                            <w:r w:rsidRPr="00DD1A1A">
                              <w:rPr>
                                <w:sz w:val="20"/>
                                <w:szCs w:val="20"/>
                              </w:rPr>
                              <w:t>- the highest court in Florida</w:t>
                            </w:r>
                          </w:p>
                          <w:p w14:paraId="0A7EB692" w14:textId="77777777" w:rsidR="00DD1A1A" w:rsidRPr="00DD1A1A" w:rsidRDefault="00DD1A1A" w:rsidP="00DD1A1A">
                            <w:pPr>
                              <w:spacing w:before="105" w:line="276" w:lineRule="auto"/>
                              <w:ind w:left="113"/>
                              <w:rPr>
                                <w:sz w:val="20"/>
                                <w:szCs w:val="20"/>
                              </w:rPr>
                            </w:pPr>
                            <w:r w:rsidRPr="00DD1A1A">
                              <w:rPr>
                                <w:b/>
                                <w:sz w:val="20"/>
                                <w:szCs w:val="20"/>
                                <w:u w:val="single"/>
                              </w:rPr>
                              <w:t>judge</w:t>
                            </w:r>
                            <w:r w:rsidRPr="00DD1A1A">
                              <w:rPr>
                                <w:b/>
                                <w:sz w:val="20"/>
                                <w:szCs w:val="20"/>
                              </w:rPr>
                              <w:t xml:space="preserve"> </w:t>
                            </w:r>
                            <w:r w:rsidRPr="00DD1A1A">
                              <w:rPr>
                                <w:sz w:val="20"/>
                                <w:szCs w:val="20"/>
                              </w:rPr>
                              <w:t>- a public official who decides questions brought before a court</w:t>
                            </w:r>
                          </w:p>
                          <w:p w14:paraId="3A2EAB3F" w14:textId="77777777" w:rsidR="00DD1A1A" w:rsidRPr="00DD1A1A" w:rsidRDefault="00DD1A1A" w:rsidP="00DD1A1A">
                            <w:pPr>
                              <w:spacing w:before="105" w:line="276" w:lineRule="auto"/>
                              <w:ind w:left="113"/>
                              <w:rPr>
                                <w:sz w:val="20"/>
                                <w:szCs w:val="20"/>
                              </w:rPr>
                            </w:pPr>
                            <w:r w:rsidRPr="00DD1A1A">
                              <w:rPr>
                                <w:b/>
                                <w:sz w:val="20"/>
                                <w:szCs w:val="20"/>
                                <w:u w:val="single"/>
                              </w:rPr>
                              <w:t>jurisdiction</w:t>
                            </w:r>
                            <w:r w:rsidRPr="00DD1A1A">
                              <w:rPr>
                                <w:b/>
                                <w:sz w:val="20"/>
                                <w:szCs w:val="20"/>
                              </w:rPr>
                              <w:t xml:space="preserve"> </w:t>
                            </w:r>
                            <w:r w:rsidRPr="00DD1A1A">
                              <w:rPr>
                                <w:sz w:val="20"/>
                                <w:szCs w:val="20"/>
                              </w:rPr>
                              <w:t>- the right and power for courts to hear a case, interpret and apply the law</w:t>
                            </w:r>
                          </w:p>
                          <w:p w14:paraId="2B6C702C" w14:textId="77777777" w:rsidR="00DD1A1A" w:rsidRPr="00DD1A1A" w:rsidRDefault="00DD1A1A" w:rsidP="00DD1A1A">
                            <w:pPr>
                              <w:spacing w:before="100" w:line="276" w:lineRule="auto"/>
                              <w:ind w:left="113"/>
                              <w:rPr>
                                <w:sz w:val="20"/>
                                <w:szCs w:val="20"/>
                              </w:rPr>
                            </w:pPr>
                            <w:r w:rsidRPr="00DD1A1A">
                              <w:rPr>
                                <w:b/>
                                <w:sz w:val="20"/>
                                <w:szCs w:val="20"/>
                                <w:u w:val="single"/>
                              </w:rPr>
                              <w:t>jury</w:t>
                            </w:r>
                            <w:r w:rsidRPr="00DD1A1A">
                              <w:rPr>
                                <w:b/>
                                <w:sz w:val="20"/>
                                <w:szCs w:val="20"/>
                              </w:rPr>
                              <w:t xml:space="preserve"> </w:t>
                            </w:r>
                            <w:r w:rsidRPr="00DD1A1A">
                              <w:rPr>
                                <w:sz w:val="20"/>
                                <w:szCs w:val="20"/>
                              </w:rPr>
                              <w:t>- a group of citizens sworn to give a true verdict according to the evidence presented in a court of law</w:t>
                            </w:r>
                          </w:p>
                          <w:p w14:paraId="7A180B1E" w14:textId="77777777" w:rsidR="00DD1A1A" w:rsidRPr="00DD1A1A" w:rsidRDefault="00DD1A1A" w:rsidP="00DD1A1A">
                            <w:pPr>
                              <w:spacing w:before="105" w:line="276" w:lineRule="auto"/>
                              <w:ind w:left="113"/>
                              <w:rPr>
                                <w:sz w:val="20"/>
                                <w:szCs w:val="20"/>
                              </w:rPr>
                            </w:pPr>
                            <w:r w:rsidRPr="00DD1A1A">
                              <w:rPr>
                                <w:b/>
                                <w:sz w:val="20"/>
                                <w:szCs w:val="20"/>
                                <w:u w:val="single"/>
                              </w:rPr>
                              <w:t>original jurisdiction</w:t>
                            </w:r>
                            <w:r w:rsidRPr="00DD1A1A">
                              <w:rPr>
                                <w:b/>
                                <w:sz w:val="20"/>
                                <w:szCs w:val="20"/>
                              </w:rPr>
                              <w:t xml:space="preserve"> </w:t>
                            </w:r>
                            <w:r w:rsidRPr="00DD1A1A">
                              <w:rPr>
                                <w:sz w:val="20"/>
                                <w:szCs w:val="20"/>
                              </w:rPr>
                              <w:t>- the power of a court to be the first to hear a case on a specific topic</w:t>
                            </w:r>
                          </w:p>
                          <w:p w14:paraId="076F7484" w14:textId="77777777" w:rsidR="00DD1A1A" w:rsidRPr="00DD1A1A" w:rsidRDefault="00DD1A1A" w:rsidP="00DD1A1A">
                            <w:pPr>
                              <w:spacing w:before="105" w:line="276" w:lineRule="auto"/>
                              <w:ind w:left="113" w:right="184"/>
                              <w:rPr>
                                <w:sz w:val="20"/>
                                <w:szCs w:val="20"/>
                              </w:rPr>
                            </w:pPr>
                            <w:r w:rsidRPr="00DD1A1A">
                              <w:rPr>
                                <w:b/>
                                <w:sz w:val="20"/>
                                <w:szCs w:val="20"/>
                                <w:u w:val="single"/>
                              </w:rPr>
                              <w:t>U.S. Circuit Court of Appeals</w:t>
                            </w:r>
                            <w:r w:rsidRPr="00DD1A1A">
                              <w:rPr>
                                <w:b/>
                                <w:sz w:val="20"/>
                                <w:szCs w:val="20"/>
                              </w:rPr>
                              <w:t xml:space="preserve"> </w:t>
                            </w:r>
                            <w:r w:rsidRPr="00DD1A1A">
                              <w:rPr>
                                <w:sz w:val="20"/>
                                <w:szCs w:val="20"/>
                              </w:rPr>
                              <w:t>- the courts where parties who are dissatisfied with the judgment of a U.S. District court may take their case</w:t>
                            </w:r>
                          </w:p>
                          <w:p w14:paraId="59D58DBF" w14:textId="77777777" w:rsidR="00DD1A1A" w:rsidRPr="00DD1A1A" w:rsidRDefault="00DD1A1A" w:rsidP="00DD1A1A">
                            <w:pPr>
                              <w:spacing w:before="97" w:line="276" w:lineRule="auto"/>
                              <w:ind w:left="113"/>
                              <w:rPr>
                                <w:sz w:val="20"/>
                                <w:szCs w:val="20"/>
                              </w:rPr>
                            </w:pPr>
                            <w:r w:rsidRPr="00DD1A1A">
                              <w:rPr>
                                <w:b/>
                                <w:sz w:val="20"/>
                                <w:szCs w:val="20"/>
                                <w:u w:val="single"/>
                              </w:rPr>
                              <w:t>U.S. District Courts</w:t>
                            </w:r>
                            <w:r w:rsidRPr="00DD1A1A">
                              <w:rPr>
                                <w:b/>
                                <w:sz w:val="20"/>
                                <w:szCs w:val="20"/>
                              </w:rPr>
                              <w:t xml:space="preserve"> </w:t>
                            </w:r>
                            <w:r w:rsidRPr="00DD1A1A">
                              <w:rPr>
                                <w:sz w:val="20"/>
                                <w:szCs w:val="20"/>
                              </w:rPr>
                              <w:t>- the courts where most federal cases begin, the U.S. District Courts are courts of original jurisdiction and hear civil and criminal cases</w:t>
                            </w:r>
                          </w:p>
                          <w:p w14:paraId="70ABAF27" w14:textId="77777777" w:rsidR="00DD1A1A" w:rsidRPr="00DD1A1A" w:rsidRDefault="00DD1A1A" w:rsidP="00DD1A1A">
                            <w:pPr>
                              <w:spacing w:before="85" w:line="276" w:lineRule="auto"/>
                              <w:ind w:left="113"/>
                              <w:rPr>
                                <w:sz w:val="20"/>
                                <w:szCs w:val="20"/>
                              </w:rPr>
                            </w:pPr>
                            <w:r w:rsidRPr="00DD1A1A">
                              <w:rPr>
                                <w:b/>
                                <w:sz w:val="20"/>
                                <w:szCs w:val="20"/>
                                <w:u w:val="single"/>
                              </w:rPr>
                              <w:t>U.S. Supreme Court</w:t>
                            </w:r>
                            <w:r w:rsidRPr="00DD1A1A">
                              <w:rPr>
                                <w:b/>
                                <w:sz w:val="20"/>
                                <w:szCs w:val="20"/>
                              </w:rPr>
                              <w:t xml:space="preserve"> </w:t>
                            </w:r>
                            <w:r w:rsidRPr="00DD1A1A">
                              <w:rPr>
                                <w:sz w:val="20"/>
                                <w:szCs w:val="20"/>
                              </w:rPr>
                              <w:t>- the highest court of the United States; it sits at the top of the federal court system</w:t>
                            </w:r>
                          </w:p>
                          <w:p w14:paraId="25D2D7C3" w14:textId="77777777" w:rsidR="00DD1A1A" w:rsidRPr="00DD1A1A" w:rsidRDefault="00DD1A1A" w:rsidP="00DD1A1A">
                            <w:pPr>
                              <w:spacing w:line="276" w:lineRule="auto"/>
                              <w:textDirection w:val="btLr"/>
                              <w:rPr>
                                <w:sz w:val="21"/>
                                <w:szCs w:val="21"/>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FF59690" id="Rectangle 1864679683" o:spid="_x0000_s1029" style="position:absolute;margin-left:-1.1pt;margin-top:2pt;width:539.15pt;height:384.75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" filled="f">
                <v:stroke startarrowwidth="narrow" startarrowlength="short" endarrowwidth="narrow" endarrowlength="short" joinstyle="round"/>
                <v:textbox inset="2.53958mm,2.53958mm,2.53958mm,2.53958mm">
                  <w:txbxContent>
                    <w:p w14:paraId="20589FCB" w14:textId="77777777" w:rsidR="00DD1A1A" w:rsidRPr="00DD1A1A" w:rsidRDefault="00DD1A1A" w:rsidP="00DD1A1A">
                      <w:pPr>
                        <w:spacing w:before="101" w:line="276" w:lineRule="auto"/>
                        <w:ind w:left="113"/>
                        <w:rPr>
                          <w:sz w:val="20"/>
                          <w:szCs w:val="20"/>
                        </w:rPr>
                      </w:pPr>
                      <w:r w:rsidRPr="00DD1A1A">
                        <w:rPr>
                          <w:b/>
                          <w:sz w:val="20"/>
                          <w:szCs w:val="20"/>
                          <w:u w:val="single"/>
                        </w:rPr>
                        <w:t>appeal</w:t>
                      </w:r>
                      <w:r w:rsidRPr="00DD1A1A">
                        <w:rPr>
                          <w:b/>
                          <w:sz w:val="20"/>
                          <w:szCs w:val="20"/>
                        </w:rPr>
                        <w:t xml:space="preserve"> </w:t>
                      </w:r>
                      <w:r w:rsidRPr="00DD1A1A">
                        <w:rPr>
                          <w:sz w:val="20"/>
                          <w:szCs w:val="20"/>
                        </w:rPr>
                        <w:t xml:space="preserve">- a request, made after a trial, asking a higher court to decide whether that trial was conducted </w:t>
                      </w:r>
                      <w:proofErr w:type="gramStart"/>
                      <w:r w:rsidRPr="00DD1A1A">
                        <w:rPr>
                          <w:sz w:val="20"/>
                          <w:szCs w:val="20"/>
                        </w:rPr>
                        <w:t>properly</w:t>
                      </w:r>
                      <w:proofErr w:type="gramEnd"/>
                    </w:p>
                    <w:p w14:paraId="02F6ED64" w14:textId="77777777" w:rsidR="00DD1A1A" w:rsidRPr="00DD1A1A" w:rsidRDefault="00DD1A1A" w:rsidP="00DD1A1A">
                      <w:pPr>
                        <w:spacing w:before="105" w:line="276" w:lineRule="auto"/>
                        <w:ind w:left="113"/>
                        <w:rPr>
                          <w:sz w:val="20"/>
                          <w:szCs w:val="20"/>
                        </w:rPr>
                      </w:pPr>
                      <w:r w:rsidRPr="00DD1A1A">
                        <w:rPr>
                          <w:b/>
                          <w:sz w:val="20"/>
                          <w:szCs w:val="20"/>
                          <w:u w:val="single"/>
                        </w:rPr>
                        <w:t>appellate court</w:t>
                      </w:r>
                      <w:r w:rsidRPr="00DD1A1A">
                        <w:rPr>
                          <w:b/>
                          <w:sz w:val="20"/>
                          <w:szCs w:val="20"/>
                        </w:rPr>
                        <w:t xml:space="preserve"> </w:t>
                      </w:r>
                      <w:r w:rsidRPr="00DD1A1A">
                        <w:rPr>
                          <w:sz w:val="20"/>
                          <w:szCs w:val="20"/>
                        </w:rPr>
                        <w:t xml:space="preserve">- any court that has the power to hear appeals from lower </w:t>
                      </w:r>
                      <w:proofErr w:type="gramStart"/>
                      <w:r w:rsidRPr="00DD1A1A">
                        <w:rPr>
                          <w:sz w:val="20"/>
                          <w:szCs w:val="20"/>
                        </w:rPr>
                        <w:t>courts</w:t>
                      </w:r>
                      <w:proofErr w:type="gramEnd"/>
                    </w:p>
                    <w:p w14:paraId="55FDC31C" w14:textId="77777777" w:rsidR="00DD1A1A" w:rsidRPr="00DD1A1A" w:rsidRDefault="00DD1A1A" w:rsidP="00DD1A1A">
                      <w:pPr>
                        <w:spacing w:before="100" w:line="276" w:lineRule="auto"/>
                        <w:ind w:left="113"/>
                        <w:rPr>
                          <w:sz w:val="20"/>
                          <w:szCs w:val="20"/>
                        </w:rPr>
                      </w:pPr>
                      <w:r w:rsidRPr="00DD1A1A">
                        <w:rPr>
                          <w:b/>
                          <w:sz w:val="20"/>
                          <w:szCs w:val="20"/>
                          <w:u w:val="single"/>
                        </w:rPr>
                        <w:t>appellate jurisdiction</w:t>
                      </w:r>
                      <w:r w:rsidRPr="00DD1A1A">
                        <w:rPr>
                          <w:b/>
                          <w:sz w:val="20"/>
                          <w:szCs w:val="20"/>
                        </w:rPr>
                        <w:t xml:space="preserve"> </w:t>
                      </w:r>
                      <w:r w:rsidRPr="00DD1A1A">
                        <w:rPr>
                          <w:sz w:val="20"/>
                          <w:szCs w:val="20"/>
                        </w:rPr>
                        <w:t xml:space="preserve">- the power to hear appeals of cases that have been tried in lower </w:t>
                      </w:r>
                      <w:proofErr w:type="gramStart"/>
                      <w:r w:rsidRPr="00DD1A1A">
                        <w:rPr>
                          <w:sz w:val="20"/>
                          <w:szCs w:val="20"/>
                        </w:rPr>
                        <w:t>courts</w:t>
                      </w:r>
                      <w:proofErr w:type="gramEnd"/>
                    </w:p>
                    <w:p w14:paraId="5221F3EE" w14:textId="6040813C" w:rsidR="00DD1A1A" w:rsidRPr="00DD1A1A" w:rsidRDefault="00DD1A1A" w:rsidP="00CD3598">
                      <w:pPr>
                        <w:spacing w:before="105" w:line="276" w:lineRule="auto"/>
                        <w:ind w:left="113" w:right="184"/>
                        <w:rPr>
                          <w:sz w:val="20"/>
                          <w:szCs w:val="20"/>
                        </w:rPr>
                      </w:pPr>
                      <w:r w:rsidRPr="00DD1A1A">
                        <w:rPr>
                          <w:b/>
                          <w:sz w:val="20"/>
                          <w:szCs w:val="20"/>
                          <w:u w:val="single"/>
                        </w:rPr>
                        <w:t>circuit courts</w:t>
                      </w:r>
                      <w:r w:rsidRPr="00DD1A1A">
                        <w:rPr>
                          <w:b/>
                          <w:sz w:val="20"/>
                          <w:szCs w:val="20"/>
                        </w:rPr>
                        <w:t xml:space="preserve"> </w:t>
                      </w:r>
                      <w:r w:rsidRPr="00DD1A1A">
                        <w:rPr>
                          <w:sz w:val="20"/>
                          <w:szCs w:val="20"/>
                        </w:rPr>
                        <w:t>- a court for a defined region of a state (usually including several counties) that has specific divisions and hears cases involving more serious crimes (felonies) and civil cases involving large amounts of money (more than</w:t>
                      </w:r>
                      <w:r w:rsidR="00CD3598">
                        <w:rPr>
                          <w:sz w:val="20"/>
                          <w:szCs w:val="20"/>
                        </w:rPr>
                        <w:t xml:space="preserve"> </w:t>
                      </w:r>
                      <w:r w:rsidRPr="00DD1A1A">
                        <w:rPr>
                          <w:sz w:val="20"/>
                          <w:szCs w:val="20"/>
                        </w:rPr>
                        <w:t>$15,000)</w:t>
                      </w:r>
                    </w:p>
                    <w:p w14:paraId="7B97C082" w14:textId="77777777" w:rsidR="00DD1A1A" w:rsidRPr="00DD1A1A" w:rsidRDefault="00DD1A1A" w:rsidP="00DD1A1A">
                      <w:pPr>
                        <w:spacing w:before="105" w:line="276" w:lineRule="auto"/>
                        <w:ind w:left="113" w:right="184"/>
                        <w:rPr>
                          <w:sz w:val="20"/>
                          <w:szCs w:val="20"/>
                        </w:rPr>
                      </w:pPr>
                      <w:r w:rsidRPr="00DD1A1A">
                        <w:rPr>
                          <w:b/>
                          <w:sz w:val="20"/>
                          <w:szCs w:val="20"/>
                          <w:u w:val="single"/>
                        </w:rPr>
                        <w:t>Congress</w:t>
                      </w:r>
                      <w:r w:rsidRPr="00DD1A1A">
                        <w:rPr>
                          <w:b/>
                          <w:sz w:val="20"/>
                          <w:szCs w:val="20"/>
                        </w:rPr>
                        <w:t xml:space="preserve"> </w:t>
                      </w:r>
                      <w:r w:rsidRPr="00DD1A1A">
                        <w:rPr>
                          <w:sz w:val="20"/>
                          <w:szCs w:val="20"/>
                        </w:rPr>
                        <w:t xml:space="preserve">- the national legislative body of the U.S., consisting of the Senate, or upper house, and the House of Representatives, or lower </w:t>
                      </w:r>
                      <w:proofErr w:type="gramStart"/>
                      <w:r w:rsidRPr="00DD1A1A">
                        <w:rPr>
                          <w:sz w:val="20"/>
                          <w:szCs w:val="20"/>
                        </w:rPr>
                        <w:t>house</w:t>
                      </w:r>
                      <w:proofErr w:type="gramEnd"/>
                    </w:p>
                    <w:p w14:paraId="07C14446" w14:textId="77777777" w:rsidR="00DD1A1A" w:rsidRPr="00DD1A1A" w:rsidRDefault="00DD1A1A" w:rsidP="00DD1A1A">
                      <w:pPr>
                        <w:spacing w:before="98" w:line="276" w:lineRule="auto"/>
                        <w:ind w:left="113" w:right="184"/>
                        <w:rPr>
                          <w:sz w:val="20"/>
                          <w:szCs w:val="20"/>
                        </w:rPr>
                      </w:pPr>
                      <w:r w:rsidRPr="00DD1A1A">
                        <w:rPr>
                          <w:b/>
                          <w:sz w:val="20"/>
                          <w:szCs w:val="20"/>
                          <w:u w:val="single"/>
                        </w:rPr>
                        <w:t>county courts</w:t>
                      </w:r>
                      <w:r w:rsidRPr="00DD1A1A">
                        <w:rPr>
                          <w:b/>
                          <w:sz w:val="20"/>
                          <w:szCs w:val="20"/>
                        </w:rPr>
                        <w:t xml:space="preserve"> </w:t>
                      </w:r>
                      <w:r w:rsidRPr="00DD1A1A">
                        <w:rPr>
                          <w:sz w:val="20"/>
                          <w:szCs w:val="20"/>
                        </w:rPr>
                        <w:t xml:space="preserve">- a court that hears both civil and criminal cases involving less serious crimes or minor issues for one specific </w:t>
                      </w:r>
                      <w:proofErr w:type="gramStart"/>
                      <w:r w:rsidRPr="00DD1A1A">
                        <w:rPr>
                          <w:sz w:val="20"/>
                          <w:szCs w:val="20"/>
                        </w:rPr>
                        <w:t>county</w:t>
                      </w:r>
                      <w:proofErr w:type="gramEnd"/>
                    </w:p>
                    <w:p w14:paraId="1C64ED73" w14:textId="77777777" w:rsidR="00DD1A1A" w:rsidRPr="00DD1A1A" w:rsidRDefault="00DD1A1A" w:rsidP="00DD1A1A">
                      <w:pPr>
                        <w:spacing w:before="85" w:line="276" w:lineRule="auto"/>
                        <w:ind w:left="113"/>
                        <w:rPr>
                          <w:sz w:val="20"/>
                          <w:szCs w:val="20"/>
                        </w:rPr>
                      </w:pPr>
                      <w:r w:rsidRPr="00DD1A1A">
                        <w:rPr>
                          <w:b/>
                          <w:sz w:val="20"/>
                          <w:szCs w:val="20"/>
                          <w:u w:val="single"/>
                        </w:rPr>
                        <w:t>Florida District Court of Appeals</w:t>
                      </w:r>
                      <w:r w:rsidRPr="00DD1A1A">
                        <w:rPr>
                          <w:b/>
                          <w:sz w:val="20"/>
                          <w:szCs w:val="20"/>
                        </w:rPr>
                        <w:t xml:space="preserve"> </w:t>
                      </w:r>
                      <w:r w:rsidRPr="00DD1A1A">
                        <w:rPr>
                          <w:sz w:val="20"/>
                          <w:szCs w:val="20"/>
                        </w:rPr>
                        <w:t xml:space="preserve">- an appellate court in the state court system that reviews decisions made by the lower trial </w:t>
                      </w:r>
                      <w:proofErr w:type="gramStart"/>
                      <w:r w:rsidRPr="00DD1A1A">
                        <w:rPr>
                          <w:sz w:val="20"/>
                          <w:szCs w:val="20"/>
                        </w:rPr>
                        <w:t>courts</w:t>
                      </w:r>
                      <w:proofErr w:type="gramEnd"/>
                    </w:p>
                    <w:p w14:paraId="66F61B35" w14:textId="77777777" w:rsidR="00DD1A1A" w:rsidRPr="00DD1A1A" w:rsidRDefault="00DD1A1A" w:rsidP="00DD1A1A">
                      <w:pPr>
                        <w:spacing w:before="85" w:line="276" w:lineRule="auto"/>
                        <w:ind w:left="113"/>
                        <w:rPr>
                          <w:sz w:val="20"/>
                          <w:szCs w:val="20"/>
                        </w:rPr>
                      </w:pPr>
                      <w:r w:rsidRPr="00DD1A1A">
                        <w:rPr>
                          <w:b/>
                          <w:sz w:val="20"/>
                          <w:szCs w:val="20"/>
                          <w:u w:val="single"/>
                        </w:rPr>
                        <w:t>Florida Supreme Court</w:t>
                      </w:r>
                      <w:r w:rsidRPr="00DD1A1A">
                        <w:rPr>
                          <w:b/>
                          <w:sz w:val="20"/>
                          <w:szCs w:val="20"/>
                        </w:rPr>
                        <w:t xml:space="preserve"> </w:t>
                      </w:r>
                      <w:r w:rsidRPr="00DD1A1A">
                        <w:rPr>
                          <w:sz w:val="20"/>
                          <w:szCs w:val="20"/>
                        </w:rPr>
                        <w:t>- the highest court in Florida</w:t>
                      </w:r>
                    </w:p>
                    <w:p w14:paraId="0A7EB692" w14:textId="77777777" w:rsidR="00DD1A1A" w:rsidRPr="00DD1A1A" w:rsidRDefault="00DD1A1A" w:rsidP="00DD1A1A">
                      <w:pPr>
                        <w:spacing w:before="105" w:line="276" w:lineRule="auto"/>
                        <w:ind w:left="113"/>
                        <w:rPr>
                          <w:sz w:val="20"/>
                          <w:szCs w:val="20"/>
                        </w:rPr>
                      </w:pPr>
                      <w:r w:rsidRPr="00DD1A1A">
                        <w:rPr>
                          <w:b/>
                          <w:sz w:val="20"/>
                          <w:szCs w:val="20"/>
                          <w:u w:val="single"/>
                        </w:rPr>
                        <w:t>judge</w:t>
                      </w:r>
                      <w:r w:rsidRPr="00DD1A1A">
                        <w:rPr>
                          <w:b/>
                          <w:sz w:val="20"/>
                          <w:szCs w:val="20"/>
                        </w:rPr>
                        <w:t xml:space="preserve"> </w:t>
                      </w:r>
                      <w:r w:rsidRPr="00DD1A1A">
                        <w:rPr>
                          <w:sz w:val="20"/>
                          <w:szCs w:val="20"/>
                        </w:rPr>
                        <w:t xml:space="preserve">- a public official who decides questions brought before a </w:t>
                      </w:r>
                      <w:proofErr w:type="gramStart"/>
                      <w:r w:rsidRPr="00DD1A1A">
                        <w:rPr>
                          <w:sz w:val="20"/>
                          <w:szCs w:val="20"/>
                        </w:rPr>
                        <w:t>court</w:t>
                      </w:r>
                      <w:proofErr w:type="gramEnd"/>
                    </w:p>
                    <w:p w14:paraId="3A2EAB3F" w14:textId="77777777" w:rsidR="00DD1A1A" w:rsidRPr="00DD1A1A" w:rsidRDefault="00DD1A1A" w:rsidP="00DD1A1A">
                      <w:pPr>
                        <w:spacing w:before="105" w:line="276" w:lineRule="auto"/>
                        <w:ind w:left="113"/>
                        <w:rPr>
                          <w:sz w:val="20"/>
                          <w:szCs w:val="20"/>
                        </w:rPr>
                      </w:pPr>
                      <w:r w:rsidRPr="00DD1A1A">
                        <w:rPr>
                          <w:b/>
                          <w:sz w:val="20"/>
                          <w:szCs w:val="20"/>
                          <w:u w:val="single"/>
                        </w:rPr>
                        <w:t>jurisdiction</w:t>
                      </w:r>
                      <w:r w:rsidRPr="00DD1A1A">
                        <w:rPr>
                          <w:b/>
                          <w:sz w:val="20"/>
                          <w:szCs w:val="20"/>
                        </w:rPr>
                        <w:t xml:space="preserve"> </w:t>
                      </w:r>
                      <w:r w:rsidRPr="00DD1A1A">
                        <w:rPr>
                          <w:sz w:val="20"/>
                          <w:szCs w:val="20"/>
                        </w:rPr>
                        <w:t xml:space="preserve">- the right and power for courts to hear a case, interpret and apply the </w:t>
                      </w:r>
                      <w:proofErr w:type="gramStart"/>
                      <w:r w:rsidRPr="00DD1A1A">
                        <w:rPr>
                          <w:sz w:val="20"/>
                          <w:szCs w:val="20"/>
                        </w:rPr>
                        <w:t>law</w:t>
                      </w:r>
                      <w:proofErr w:type="gramEnd"/>
                    </w:p>
                    <w:p w14:paraId="2B6C702C" w14:textId="77777777" w:rsidR="00DD1A1A" w:rsidRPr="00DD1A1A" w:rsidRDefault="00DD1A1A" w:rsidP="00DD1A1A">
                      <w:pPr>
                        <w:spacing w:before="100" w:line="276" w:lineRule="auto"/>
                        <w:ind w:left="113"/>
                        <w:rPr>
                          <w:sz w:val="20"/>
                          <w:szCs w:val="20"/>
                        </w:rPr>
                      </w:pPr>
                      <w:r w:rsidRPr="00DD1A1A">
                        <w:rPr>
                          <w:b/>
                          <w:sz w:val="20"/>
                          <w:szCs w:val="20"/>
                          <w:u w:val="single"/>
                        </w:rPr>
                        <w:t>jury</w:t>
                      </w:r>
                      <w:r w:rsidRPr="00DD1A1A">
                        <w:rPr>
                          <w:b/>
                          <w:sz w:val="20"/>
                          <w:szCs w:val="20"/>
                        </w:rPr>
                        <w:t xml:space="preserve"> </w:t>
                      </w:r>
                      <w:r w:rsidRPr="00DD1A1A">
                        <w:rPr>
                          <w:sz w:val="20"/>
                          <w:szCs w:val="20"/>
                        </w:rPr>
                        <w:t xml:space="preserve">- a group of citizens sworn to give a true verdict according to the evidence presented in a court of </w:t>
                      </w:r>
                      <w:proofErr w:type="gramStart"/>
                      <w:r w:rsidRPr="00DD1A1A">
                        <w:rPr>
                          <w:sz w:val="20"/>
                          <w:szCs w:val="20"/>
                        </w:rPr>
                        <w:t>law</w:t>
                      </w:r>
                      <w:proofErr w:type="gramEnd"/>
                    </w:p>
                    <w:p w14:paraId="7A180B1E" w14:textId="77777777" w:rsidR="00DD1A1A" w:rsidRPr="00DD1A1A" w:rsidRDefault="00DD1A1A" w:rsidP="00DD1A1A">
                      <w:pPr>
                        <w:spacing w:before="105" w:line="276" w:lineRule="auto"/>
                        <w:ind w:left="113"/>
                        <w:rPr>
                          <w:sz w:val="20"/>
                          <w:szCs w:val="20"/>
                        </w:rPr>
                      </w:pPr>
                      <w:r w:rsidRPr="00DD1A1A">
                        <w:rPr>
                          <w:b/>
                          <w:sz w:val="20"/>
                          <w:szCs w:val="20"/>
                          <w:u w:val="single"/>
                        </w:rPr>
                        <w:t>original jurisdiction</w:t>
                      </w:r>
                      <w:r w:rsidRPr="00DD1A1A">
                        <w:rPr>
                          <w:b/>
                          <w:sz w:val="20"/>
                          <w:szCs w:val="20"/>
                        </w:rPr>
                        <w:t xml:space="preserve"> </w:t>
                      </w:r>
                      <w:r w:rsidRPr="00DD1A1A">
                        <w:rPr>
                          <w:sz w:val="20"/>
                          <w:szCs w:val="20"/>
                        </w:rPr>
                        <w:t xml:space="preserve">- the power of a court to be the first to hear a case on a specific </w:t>
                      </w:r>
                      <w:proofErr w:type="gramStart"/>
                      <w:r w:rsidRPr="00DD1A1A">
                        <w:rPr>
                          <w:sz w:val="20"/>
                          <w:szCs w:val="20"/>
                        </w:rPr>
                        <w:t>topic</w:t>
                      </w:r>
                      <w:proofErr w:type="gramEnd"/>
                    </w:p>
                    <w:p w14:paraId="076F7484" w14:textId="77777777" w:rsidR="00DD1A1A" w:rsidRPr="00DD1A1A" w:rsidRDefault="00DD1A1A" w:rsidP="00DD1A1A">
                      <w:pPr>
                        <w:spacing w:before="105" w:line="276" w:lineRule="auto"/>
                        <w:ind w:left="113" w:right="184"/>
                        <w:rPr>
                          <w:sz w:val="20"/>
                          <w:szCs w:val="20"/>
                        </w:rPr>
                      </w:pPr>
                      <w:r w:rsidRPr="00DD1A1A">
                        <w:rPr>
                          <w:b/>
                          <w:sz w:val="20"/>
                          <w:szCs w:val="20"/>
                          <w:u w:val="single"/>
                        </w:rPr>
                        <w:t>U.S. Circuit Court of Appeals</w:t>
                      </w:r>
                      <w:r w:rsidRPr="00DD1A1A">
                        <w:rPr>
                          <w:b/>
                          <w:sz w:val="20"/>
                          <w:szCs w:val="20"/>
                        </w:rPr>
                        <w:t xml:space="preserve"> </w:t>
                      </w:r>
                      <w:r w:rsidRPr="00DD1A1A">
                        <w:rPr>
                          <w:sz w:val="20"/>
                          <w:szCs w:val="20"/>
                        </w:rPr>
                        <w:t xml:space="preserve">- the courts where parties who are dissatisfied with the judgment of a U.S. District court may take their </w:t>
                      </w:r>
                      <w:proofErr w:type="gramStart"/>
                      <w:r w:rsidRPr="00DD1A1A">
                        <w:rPr>
                          <w:sz w:val="20"/>
                          <w:szCs w:val="20"/>
                        </w:rPr>
                        <w:t>case</w:t>
                      </w:r>
                      <w:proofErr w:type="gramEnd"/>
                    </w:p>
                    <w:p w14:paraId="59D58DBF" w14:textId="77777777" w:rsidR="00DD1A1A" w:rsidRPr="00DD1A1A" w:rsidRDefault="00DD1A1A" w:rsidP="00DD1A1A">
                      <w:pPr>
                        <w:spacing w:before="97" w:line="276" w:lineRule="auto"/>
                        <w:ind w:left="113"/>
                        <w:rPr>
                          <w:sz w:val="20"/>
                          <w:szCs w:val="20"/>
                        </w:rPr>
                      </w:pPr>
                      <w:r w:rsidRPr="00DD1A1A">
                        <w:rPr>
                          <w:b/>
                          <w:sz w:val="20"/>
                          <w:szCs w:val="20"/>
                          <w:u w:val="single"/>
                        </w:rPr>
                        <w:t>U.S. District Courts</w:t>
                      </w:r>
                      <w:r w:rsidRPr="00DD1A1A">
                        <w:rPr>
                          <w:b/>
                          <w:sz w:val="20"/>
                          <w:szCs w:val="20"/>
                        </w:rPr>
                        <w:t xml:space="preserve"> </w:t>
                      </w:r>
                      <w:r w:rsidRPr="00DD1A1A">
                        <w:rPr>
                          <w:sz w:val="20"/>
                          <w:szCs w:val="20"/>
                        </w:rPr>
                        <w:t xml:space="preserve">- the courts where most federal cases begin, the U.S. District Courts are courts of original jurisdiction and hear civil and criminal </w:t>
                      </w:r>
                      <w:proofErr w:type="gramStart"/>
                      <w:r w:rsidRPr="00DD1A1A">
                        <w:rPr>
                          <w:sz w:val="20"/>
                          <w:szCs w:val="20"/>
                        </w:rPr>
                        <w:t>cases</w:t>
                      </w:r>
                      <w:proofErr w:type="gramEnd"/>
                    </w:p>
                    <w:p w14:paraId="70ABAF27" w14:textId="77777777" w:rsidR="00DD1A1A" w:rsidRPr="00DD1A1A" w:rsidRDefault="00DD1A1A" w:rsidP="00DD1A1A">
                      <w:pPr>
                        <w:spacing w:before="85" w:line="276" w:lineRule="auto"/>
                        <w:ind w:left="113"/>
                        <w:rPr>
                          <w:sz w:val="20"/>
                          <w:szCs w:val="20"/>
                        </w:rPr>
                      </w:pPr>
                      <w:r w:rsidRPr="00DD1A1A">
                        <w:rPr>
                          <w:b/>
                          <w:sz w:val="20"/>
                          <w:szCs w:val="20"/>
                          <w:u w:val="single"/>
                        </w:rPr>
                        <w:t>U.S. Supreme Court</w:t>
                      </w:r>
                      <w:r w:rsidRPr="00DD1A1A">
                        <w:rPr>
                          <w:b/>
                          <w:sz w:val="20"/>
                          <w:szCs w:val="20"/>
                        </w:rPr>
                        <w:t xml:space="preserve"> </w:t>
                      </w:r>
                      <w:r w:rsidRPr="00DD1A1A">
                        <w:rPr>
                          <w:sz w:val="20"/>
                          <w:szCs w:val="20"/>
                        </w:rPr>
                        <w:t xml:space="preserve">- the highest court of the United States; it sits at the top of the federal court </w:t>
                      </w:r>
                      <w:proofErr w:type="gramStart"/>
                      <w:r w:rsidRPr="00DD1A1A">
                        <w:rPr>
                          <w:sz w:val="20"/>
                          <w:szCs w:val="20"/>
                        </w:rPr>
                        <w:t>system</w:t>
                      </w:r>
                      <w:proofErr w:type="gramEnd"/>
                    </w:p>
                    <w:p w14:paraId="25D2D7C3" w14:textId="77777777" w:rsidR="00DD1A1A" w:rsidRPr="00DD1A1A" w:rsidRDefault="00DD1A1A" w:rsidP="00DD1A1A">
                      <w:pPr>
                        <w:spacing w:line="276" w:lineRule="auto"/>
                        <w:textDirection w:val="btLr"/>
                        <w:rPr>
                          <w:sz w:val="21"/>
                          <w:szCs w:val="21"/>
                        </w:rPr>
                      </w:pPr>
                    </w:p>
                  </w:txbxContent>
                </v:textbox>
              </v:rect>
            </w:pict>
          </mc:Fallback>
        </mc:AlternateContent>
      </w:r>
    </w:p>
    <w:p w14:paraId="2016D438" w14:textId="6C2760E4" w:rsidR="00DD1A1A" w:rsidRDefault="00DD1A1A" w:rsidP="00DD1A1A">
      <w:pPr>
        <w:pBdr>
          <w:top w:val="nil"/>
          <w:left w:val="nil"/>
          <w:bottom w:val="nil"/>
          <w:right w:val="nil"/>
          <w:between w:val="nil"/>
        </w:pBdr>
        <w:rPr>
          <w:color w:val="000000"/>
          <w:sz w:val="20"/>
          <w:szCs w:val="20"/>
        </w:rPr>
      </w:pPr>
    </w:p>
    <w:p w14:paraId="6EACDA8A" w14:textId="5FE5A0D2" w:rsidR="00DD1A1A" w:rsidRDefault="00DD1A1A" w:rsidP="00DD1A1A">
      <w:pPr>
        <w:spacing w:before="92" w:line="242" w:lineRule="auto"/>
        <w:ind w:right="96"/>
        <w:rPr>
          <w:color w:val="000000"/>
          <w:sz w:val="24"/>
          <w:szCs w:val="24"/>
        </w:rPr>
      </w:pPr>
    </w:p>
    <w:p w14:paraId="1B0C727C" w14:textId="77777777" w:rsidR="00DD1A1A" w:rsidRDefault="00DD1A1A" w:rsidP="00DD1A1A">
      <w:pPr>
        <w:spacing w:before="92" w:line="242" w:lineRule="auto"/>
        <w:ind w:right="96"/>
        <w:rPr>
          <w:color w:val="000000"/>
          <w:sz w:val="24"/>
          <w:szCs w:val="24"/>
        </w:rPr>
      </w:pPr>
    </w:p>
    <w:p w14:paraId="08973863" w14:textId="77777777" w:rsidR="00DD1A1A" w:rsidRDefault="00DD1A1A" w:rsidP="00DD1A1A">
      <w:pPr>
        <w:spacing w:before="92" w:line="242" w:lineRule="auto"/>
        <w:ind w:right="96"/>
        <w:rPr>
          <w:color w:val="000000"/>
          <w:sz w:val="24"/>
          <w:szCs w:val="24"/>
        </w:rPr>
      </w:pPr>
    </w:p>
    <w:p w14:paraId="33DE10DD" w14:textId="77777777" w:rsidR="00DD1A1A" w:rsidRDefault="00DD1A1A" w:rsidP="00DD1A1A">
      <w:pPr>
        <w:spacing w:before="92" w:line="242" w:lineRule="auto"/>
        <w:ind w:right="96"/>
        <w:rPr>
          <w:color w:val="000000"/>
          <w:sz w:val="24"/>
          <w:szCs w:val="24"/>
        </w:rPr>
      </w:pPr>
    </w:p>
    <w:p w14:paraId="68188CCC" w14:textId="7167FD6D" w:rsidR="00DD1A1A" w:rsidRDefault="00CD3598" w:rsidP="00CD3598">
      <w:pPr>
        <w:tabs>
          <w:tab w:val="left" w:pos="990"/>
        </w:tabs>
        <w:spacing w:before="92" w:line="242" w:lineRule="auto"/>
        <w:ind w:right="96"/>
        <w:rPr>
          <w:color w:val="000000"/>
          <w:sz w:val="24"/>
          <w:szCs w:val="24"/>
        </w:rPr>
      </w:pPr>
      <w:r>
        <w:rPr>
          <w:color w:val="000000"/>
          <w:sz w:val="24"/>
          <w:szCs w:val="24"/>
        </w:rPr>
        <w:tab/>
      </w:r>
    </w:p>
    <w:p w14:paraId="3BBCF877" w14:textId="77777777" w:rsidR="00DD1A1A" w:rsidRDefault="00DD1A1A" w:rsidP="00DD1A1A">
      <w:pPr>
        <w:spacing w:before="92" w:line="242" w:lineRule="auto"/>
        <w:ind w:right="96"/>
        <w:rPr>
          <w:color w:val="000000"/>
          <w:sz w:val="24"/>
          <w:szCs w:val="24"/>
        </w:rPr>
      </w:pPr>
    </w:p>
    <w:p w14:paraId="7566920E" w14:textId="77777777" w:rsidR="00DD1A1A" w:rsidRDefault="00DD1A1A" w:rsidP="00DD1A1A">
      <w:pPr>
        <w:spacing w:before="92" w:line="242" w:lineRule="auto"/>
        <w:ind w:right="96"/>
        <w:rPr>
          <w:color w:val="000000"/>
          <w:sz w:val="24"/>
          <w:szCs w:val="24"/>
        </w:rPr>
      </w:pPr>
    </w:p>
    <w:p w14:paraId="7EE24A90" w14:textId="77777777" w:rsidR="00DD1A1A" w:rsidRDefault="00DD1A1A" w:rsidP="00DD1A1A">
      <w:pPr>
        <w:spacing w:before="92" w:line="242" w:lineRule="auto"/>
        <w:ind w:right="96"/>
        <w:rPr>
          <w:color w:val="000000"/>
          <w:sz w:val="24"/>
          <w:szCs w:val="24"/>
        </w:rPr>
      </w:pPr>
    </w:p>
    <w:p w14:paraId="7E05028F" w14:textId="77777777" w:rsidR="00DD1A1A" w:rsidRDefault="00DD1A1A" w:rsidP="00DD1A1A">
      <w:pPr>
        <w:spacing w:before="92" w:line="242" w:lineRule="auto"/>
        <w:ind w:right="96"/>
        <w:rPr>
          <w:color w:val="000000"/>
          <w:sz w:val="24"/>
          <w:szCs w:val="24"/>
        </w:rPr>
      </w:pPr>
    </w:p>
    <w:p w14:paraId="366DC50A" w14:textId="77777777" w:rsidR="00DD1A1A" w:rsidRDefault="00DD1A1A" w:rsidP="00DD1A1A">
      <w:pPr>
        <w:spacing w:before="92" w:line="242" w:lineRule="auto"/>
        <w:ind w:right="96"/>
        <w:rPr>
          <w:color w:val="000000"/>
          <w:sz w:val="24"/>
          <w:szCs w:val="24"/>
        </w:rPr>
      </w:pPr>
    </w:p>
    <w:p w14:paraId="4E74806F" w14:textId="77777777" w:rsidR="00DD1A1A" w:rsidRDefault="00DD1A1A" w:rsidP="00DD1A1A">
      <w:pPr>
        <w:spacing w:before="92" w:line="242" w:lineRule="auto"/>
        <w:ind w:right="96"/>
        <w:rPr>
          <w:color w:val="000000"/>
          <w:sz w:val="24"/>
          <w:szCs w:val="24"/>
        </w:rPr>
      </w:pPr>
    </w:p>
    <w:p w14:paraId="744BA4D8" w14:textId="77777777" w:rsidR="00DD1A1A" w:rsidRDefault="00DD1A1A" w:rsidP="00DD1A1A">
      <w:pPr>
        <w:spacing w:before="92" w:line="242" w:lineRule="auto"/>
        <w:ind w:right="96"/>
        <w:rPr>
          <w:color w:val="000000"/>
          <w:sz w:val="24"/>
          <w:szCs w:val="24"/>
        </w:rPr>
      </w:pPr>
    </w:p>
    <w:p w14:paraId="3A2760FE" w14:textId="77777777" w:rsidR="00DD1A1A" w:rsidRDefault="00DD1A1A" w:rsidP="00DD1A1A">
      <w:pPr>
        <w:spacing w:before="92" w:line="242" w:lineRule="auto"/>
        <w:ind w:right="96"/>
        <w:rPr>
          <w:color w:val="000000"/>
          <w:sz w:val="24"/>
          <w:szCs w:val="24"/>
        </w:rPr>
      </w:pPr>
    </w:p>
    <w:p w14:paraId="66362AC8" w14:textId="77777777" w:rsidR="00DD1A1A" w:rsidRDefault="00DD1A1A" w:rsidP="00DD1A1A">
      <w:pPr>
        <w:spacing w:before="92" w:line="242" w:lineRule="auto"/>
        <w:ind w:right="96"/>
        <w:rPr>
          <w:color w:val="000000"/>
          <w:sz w:val="24"/>
          <w:szCs w:val="24"/>
        </w:rPr>
      </w:pPr>
    </w:p>
    <w:p w14:paraId="6D064865" w14:textId="77777777" w:rsidR="00DD1A1A" w:rsidRDefault="00DD1A1A" w:rsidP="00DD1A1A">
      <w:pPr>
        <w:spacing w:before="92" w:line="242" w:lineRule="auto"/>
        <w:ind w:right="96"/>
        <w:rPr>
          <w:color w:val="000000"/>
          <w:sz w:val="24"/>
          <w:szCs w:val="24"/>
        </w:rPr>
      </w:pPr>
    </w:p>
    <w:p w14:paraId="145F3DD3" w14:textId="77777777" w:rsidR="00DD1A1A" w:rsidRDefault="00DD1A1A" w:rsidP="00DD1A1A">
      <w:pPr>
        <w:spacing w:before="92" w:line="242" w:lineRule="auto"/>
        <w:ind w:right="96"/>
        <w:rPr>
          <w:color w:val="000000"/>
          <w:sz w:val="24"/>
          <w:szCs w:val="24"/>
        </w:rPr>
      </w:pPr>
    </w:p>
    <w:p w14:paraId="644C22F0" w14:textId="77777777" w:rsidR="00DD1A1A" w:rsidRDefault="00DD1A1A" w:rsidP="00DD1A1A">
      <w:pPr>
        <w:spacing w:before="92" w:line="242" w:lineRule="auto"/>
        <w:ind w:right="96"/>
        <w:rPr>
          <w:color w:val="000000"/>
          <w:sz w:val="24"/>
          <w:szCs w:val="24"/>
        </w:rPr>
      </w:pPr>
    </w:p>
    <w:p w14:paraId="0FB30612" w14:textId="77777777" w:rsidR="00DD1A1A" w:rsidRDefault="00DD1A1A" w:rsidP="00DD1A1A">
      <w:pPr>
        <w:spacing w:before="92" w:line="242" w:lineRule="auto"/>
        <w:ind w:right="96"/>
        <w:rPr>
          <w:color w:val="000000"/>
          <w:sz w:val="24"/>
          <w:szCs w:val="24"/>
        </w:rPr>
      </w:pPr>
    </w:p>
    <w:p w14:paraId="30659F09" w14:textId="77777777" w:rsidR="00DD1A1A" w:rsidRDefault="00DD1A1A" w:rsidP="00DD1A1A">
      <w:pPr>
        <w:spacing w:before="92" w:line="242" w:lineRule="auto"/>
        <w:ind w:right="96"/>
        <w:rPr>
          <w:color w:val="000000"/>
          <w:sz w:val="24"/>
          <w:szCs w:val="24"/>
        </w:rPr>
      </w:pPr>
    </w:p>
    <w:p w14:paraId="2D60B6BD" w14:textId="77777777" w:rsidR="00DD1A1A" w:rsidRDefault="00DD1A1A" w:rsidP="00DD1A1A">
      <w:pPr>
        <w:spacing w:before="92" w:line="242" w:lineRule="auto"/>
        <w:ind w:right="96"/>
        <w:rPr>
          <w:color w:val="000000"/>
          <w:sz w:val="24"/>
          <w:szCs w:val="24"/>
        </w:rPr>
      </w:pPr>
    </w:p>
    <w:p w14:paraId="6679C737" w14:textId="77777777" w:rsidR="00DD1A1A" w:rsidRDefault="00DD1A1A" w:rsidP="00DD1A1A">
      <w:pPr>
        <w:spacing w:before="92" w:line="242" w:lineRule="auto"/>
        <w:ind w:right="96"/>
        <w:rPr>
          <w:color w:val="000000"/>
          <w:sz w:val="24"/>
          <w:szCs w:val="24"/>
        </w:rPr>
      </w:pPr>
    </w:p>
    <w:p w14:paraId="55CF3BB2" w14:textId="3BD6DFA0" w:rsidR="00DD1A1A" w:rsidRPr="00DD1A1A" w:rsidRDefault="00DD1A1A" w:rsidP="00DD1A1A">
      <w:pPr>
        <w:spacing w:line="276" w:lineRule="auto"/>
        <w:ind w:left="170"/>
        <w:rPr>
          <w:b/>
          <w:sz w:val="20"/>
          <w:szCs w:val="20"/>
        </w:rPr>
      </w:pPr>
      <w:r w:rsidRPr="00DD1A1A">
        <w:rPr>
          <w:b/>
          <w:sz w:val="20"/>
          <w:szCs w:val="20"/>
        </w:rPr>
        <w:t>Source</w:t>
      </w:r>
      <w:r w:rsidR="00A45CA8">
        <w:rPr>
          <w:b/>
          <w:sz w:val="20"/>
          <w:szCs w:val="20"/>
        </w:rPr>
        <w:t>:</w:t>
      </w:r>
    </w:p>
    <w:p w14:paraId="0A320C6F" w14:textId="77777777" w:rsidR="00DD1A1A" w:rsidRPr="00DD1A1A" w:rsidRDefault="00DD1A1A" w:rsidP="00DD1A1A">
      <w:pPr>
        <w:tabs>
          <w:tab w:val="left" w:pos="890"/>
        </w:tabs>
        <w:spacing w:before="14" w:line="276" w:lineRule="auto"/>
        <w:ind w:left="170" w:right="495"/>
        <w:rPr>
          <w:sz w:val="20"/>
          <w:szCs w:val="20"/>
        </w:rPr>
      </w:pPr>
      <w:r w:rsidRPr="00DD1A1A">
        <w:rPr>
          <w:sz w:val="20"/>
          <w:szCs w:val="20"/>
        </w:rPr>
        <w:t xml:space="preserve">Adapted from: “Florida State’s Court System.” </w:t>
      </w:r>
      <w:r w:rsidRPr="00DD1A1A">
        <w:rPr>
          <w:i/>
          <w:sz w:val="20"/>
          <w:szCs w:val="20"/>
        </w:rPr>
        <w:t xml:space="preserve">FloridaSupremeCourt.org. </w:t>
      </w:r>
      <w:r w:rsidRPr="00DD1A1A">
        <w:rPr>
          <w:sz w:val="20"/>
          <w:szCs w:val="20"/>
        </w:rPr>
        <w:t>Florida Supreme Court, n.d. Web. 11 March 2014.</w:t>
      </w:r>
      <w:r w:rsidRPr="00DD1A1A">
        <w:rPr>
          <w:sz w:val="20"/>
          <w:szCs w:val="20"/>
        </w:rPr>
        <w:tab/>
        <w:t>&lt;</w:t>
      </w:r>
      <w:hyperlink r:id="rId9">
        <w:r w:rsidRPr="00DD1A1A">
          <w:rPr>
            <w:color w:val="0000FF"/>
            <w:sz w:val="20"/>
            <w:szCs w:val="20"/>
            <w:u w:val="single"/>
          </w:rPr>
          <w:t>http://www.floridasupremecourt.org/pub_info/system2.shtml</w:t>
        </w:r>
      </w:hyperlink>
      <w:r w:rsidRPr="00DD1A1A">
        <w:rPr>
          <w:sz w:val="20"/>
          <w:szCs w:val="20"/>
        </w:rPr>
        <w:t>&gt;</w:t>
      </w:r>
    </w:p>
    <w:p w14:paraId="6AD05810" w14:textId="77777777" w:rsidR="00DD1A1A" w:rsidRDefault="00DD1A1A" w:rsidP="00DD1A1A">
      <w:pPr>
        <w:spacing w:before="92" w:line="242" w:lineRule="auto"/>
        <w:ind w:right="96"/>
        <w:rPr>
          <w:color w:val="000000"/>
          <w:sz w:val="24"/>
          <w:szCs w:val="24"/>
        </w:rPr>
      </w:pPr>
    </w:p>
    <w:sectPr w:rsidR="00DD1A1A" w:rsidSect="0042556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F650" w14:textId="77777777" w:rsidR="007448C5" w:rsidRDefault="007448C5" w:rsidP="00425560">
      <w:r>
        <w:separator/>
      </w:r>
    </w:p>
  </w:endnote>
  <w:endnote w:type="continuationSeparator" w:id="0">
    <w:p w14:paraId="0B9AF86F" w14:textId="77777777" w:rsidR="007448C5" w:rsidRDefault="007448C5" w:rsidP="004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69B3" w14:textId="0FBB5097" w:rsidR="00425560" w:rsidRDefault="00425560" w:rsidP="00425560">
    <w:hyperlink r:id="rId1">
      <w:r>
        <w:rPr>
          <w:color w:val="0563C1"/>
          <w:sz w:val="17"/>
          <w:szCs w:val="17"/>
          <w:u w:val="single"/>
        </w:rPr>
        <w:t>Civics360</w:t>
      </w:r>
    </w:hyperlink>
    <w:r>
      <w:rPr>
        <w:color w:val="0563C1"/>
        <w:sz w:val="17"/>
        <w:szCs w:val="17"/>
      </w:rPr>
      <w:tab/>
    </w:r>
    <w:r>
      <w:rPr>
        <w:color w:val="0563C1"/>
        <w:sz w:val="17"/>
        <w:szCs w:val="17"/>
      </w:rPr>
      <w:tab/>
    </w:r>
    <w:r>
      <w:rPr>
        <w:color w:val="0563C1"/>
        <w:sz w:val="17"/>
        <w:szCs w:val="17"/>
      </w:rPr>
      <w:tab/>
    </w:r>
    <w:r>
      <w:rPr>
        <w:sz w:val="17"/>
        <w:szCs w:val="17"/>
      </w:rPr>
      <w:t>©</w:t>
    </w:r>
    <w:hyperlink r:id="rId2">
      <w:r>
        <w:rPr>
          <w:color w:val="0563C1"/>
          <w:sz w:val="17"/>
          <w:szCs w:val="17"/>
          <w:u w:val="single"/>
        </w:rPr>
        <w:t>Lou Frey Institute</w:t>
      </w:r>
    </w:hyperlink>
    <w:r>
      <w:rPr>
        <w:color w:val="0563C1"/>
        <w:sz w:val="17"/>
        <w:szCs w:val="17"/>
      </w:rPr>
      <w:t xml:space="preserve"> </w:t>
    </w:r>
    <w:r>
      <w:rPr>
        <w:sz w:val="17"/>
        <w:szCs w:val="17"/>
      </w:rPr>
      <w:t>2023 All Rights Reserved</w:t>
    </w:r>
    <w:r>
      <w:rPr>
        <w:sz w:val="17"/>
        <w:szCs w:val="17"/>
      </w:rPr>
      <w:tab/>
    </w:r>
    <w:r>
      <w:rPr>
        <w:sz w:val="17"/>
        <w:szCs w:val="17"/>
      </w:rPr>
      <w:tab/>
    </w:r>
    <w:r>
      <w:rPr>
        <w:sz w:val="17"/>
        <w:szCs w:val="17"/>
      </w:rPr>
      <w:tab/>
    </w:r>
    <w:hyperlink r:id="rId3">
      <w:r>
        <w:rPr>
          <w:color w:val="0563C1"/>
          <w:sz w:val="17"/>
          <w:szCs w:val="17"/>
          <w:u w:val="single"/>
        </w:rPr>
        <w:t>Florida Joint Center for Citizenship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61DB" w14:textId="77777777" w:rsidR="007448C5" w:rsidRDefault="007448C5" w:rsidP="00425560">
      <w:r>
        <w:separator/>
      </w:r>
    </w:p>
  </w:footnote>
  <w:footnote w:type="continuationSeparator" w:id="0">
    <w:p w14:paraId="43B8C784" w14:textId="77777777" w:rsidR="007448C5" w:rsidRDefault="007448C5" w:rsidP="0042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55F"/>
    <w:multiLevelType w:val="multilevel"/>
    <w:tmpl w:val="AC5E3E5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C32305"/>
    <w:multiLevelType w:val="multilevel"/>
    <w:tmpl w:val="3E269DA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2" w15:restartNumberingAfterBreak="0">
    <w:nsid w:val="14A7117B"/>
    <w:multiLevelType w:val="multilevel"/>
    <w:tmpl w:val="82800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F42C95"/>
    <w:multiLevelType w:val="multilevel"/>
    <w:tmpl w:val="02889B80"/>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4" w15:restartNumberingAfterBreak="0">
    <w:nsid w:val="1CCC798A"/>
    <w:multiLevelType w:val="multilevel"/>
    <w:tmpl w:val="E2965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2549FD"/>
    <w:multiLevelType w:val="multilevel"/>
    <w:tmpl w:val="6E1CC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F20AA9"/>
    <w:multiLevelType w:val="multilevel"/>
    <w:tmpl w:val="2F66BA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CB790A"/>
    <w:multiLevelType w:val="multilevel"/>
    <w:tmpl w:val="A48CFC2E"/>
    <w:lvl w:ilvl="0">
      <w:numFmt w:val="bullet"/>
      <w:lvlText w:val="o"/>
      <w:lvlJc w:val="left"/>
      <w:pPr>
        <w:ind w:left="1250" w:hanging="360"/>
      </w:pPr>
      <w:rPr>
        <w:rFonts w:ascii="Courier New" w:eastAsia="Courier New" w:hAnsi="Courier New" w:cs="Courier New"/>
        <w:b w:val="0"/>
        <w:i w:val="0"/>
        <w:sz w:val="24"/>
        <w:szCs w:val="24"/>
      </w:rPr>
    </w:lvl>
    <w:lvl w:ilvl="1">
      <w:numFmt w:val="bullet"/>
      <w:lvlText w:val="•"/>
      <w:lvlJc w:val="left"/>
      <w:pPr>
        <w:ind w:left="2148" w:hanging="360"/>
      </w:pPr>
    </w:lvl>
    <w:lvl w:ilvl="2">
      <w:numFmt w:val="bullet"/>
      <w:lvlText w:val="•"/>
      <w:lvlJc w:val="left"/>
      <w:pPr>
        <w:ind w:left="3036" w:hanging="360"/>
      </w:pPr>
    </w:lvl>
    <w:lvl w:ilvl="3">
      <w:numFmt w:val="bullet"/>
      <w:lvlText w:val="•"/>
      <w:lvlJc w:val="left"/>
      <w:pPr>
        <w:ind w:left="3924" w:hanging="360"/>
      </w:pPr>
    </w:lvl>
    <w:lvl w:ilvl="4">
      <w:numFmt w:val="bullet"/>
      <w:lvlText w:val="•"/>
      <w:lvlJc w:val="left"/>
      <w:pPr>
        <w:ind w:left="4812" w:hanging="360"/>
      </w:pPr>
    </w:lvl>
    <w:lvl w:ilvl="5">
      <w:numFmt w:val="bullet"/>
      <w:lvlText w:val="•"/>
      <w:lvlJc w:val="left"/>
      <w:pPr>
        <w:ind w:left="5700" w:hanging="360"/>
      </w:pPr>
    </w:lvl>
    <w:lvl w:ilvl="6">
      <w:numFmt w:val="bullet"/>
      <w:lvlText w:val="•"/>
      <w:lvlJc w:val="left"/>
      <w:pPr>
        <w:ind w:left="6588" w:hanging="360"/>
      </w:pPr>
    </w:lvl>
    <w:lvl w:ilvl="7">
      <w:numFmt w:val="bullet"/>
      <w:lvlText w:val="•"/>
      <w:lvlJc w:val="left"/>
      <w:pPr>
        <w:ind w:left="7476" w:hanging="360"/>
      </w:pPr>
    </w:lvl>
    <w:lvl w:ilvl="8">
      <w:numFmt w:val="bullet"/>
      <w:lvlText w:val="•"/>
      <w:lvlJc w:val="left"/>
      <w:pPr>
        <w:ind w:left="8364" w:hanging="360"/>
      </w:pPr>
    </w:lvl>
  </w:abstractNum>
  <w:abstractNum w:abstractNumId="8" w15:restartNumberingAfterBreak="0">
    <w:nsid w:val="3660347B"/>
    <w:multiLevelType w:val="multilevel"/>
    <w:tmpl w:val="34809594"/>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82" w:hanging="360"/>
      </w:pPr>
    </w:lvl>
    <w:lvl w:ilvl="2">
      <w:numFmt w:val="bullet"/>
      <w:lvlText w:val="•"/>
      <w:lvlJc w:val="left"/>
      <w:pPr>
        <w:ind w:left="2650" w:hanging="360"/>
      </w:pPr>
    </w:lvl>
    <w:lvl w:ilvl="3">
      <w:numFmt w:val="bullet"/>
      <w:lvlText w:val="•"/>
      <w:lvlJc w:val="left"/>
      <w:pPr>
        <w:ind w:left="3618" w:hanging="360"/>
      </w:pPr>
    </w:lvl>
    <w:lvl w:ilvl="4">
      <w:numFmt w:val="bullet"/>
      <w:lvlText w:val="•"/>
      <w:lvlJc w:val="left"/>
      <w:pPr>
        <w:ind w:left="4586" w:hanging="360"/>
      </w:pPr>
    </w:lvl>
    <w:lvl w:ilvl="5">
      <w:numFmt w:val="bullet"/>
      <w:lvlText w:val="•"/>
      <w:lvlJc w:val="left"/>
      <w:pPr>
        <w:ind w:left="5554" w:hanging="360"/>
      </w:pPr>
    </w:lvl>
    <w:lvl w:ilvl="6">
      <w:numFmt w:val="bullet"/>
      <w:lvlText w:val="•"/>
      <w:lvlJc w:val="left"/>
      <w:pPr>
        <w:ind w:left="6522" w:hanging="360"/>
      </w:pPr>
    </w:lvl>
    <w:lvl w:ilvl="7">
      <w:numFmt w:val="bullet"/>
      <w:lvlText w:val="•"/>
      <w:lvlJc w:val="left"/>
      <w:pPr>
        <w:ind w:left="7490" w:hanging="360"/>
      </w:pPr>
    </w:lvl>
    <w:lvl w:ilvl="8">
      <w:numFmt w:val="bullet"/>
      <w:lvlText w:val="•"/>
      <w:lvlJc w:val="left"/>
      <w:pPr>
        <w:ind w:left="8458" w:hanging="360"/>
      </w:pPr>
    </w:lvl>
  </w:abstractNum>
  <w:abstractNum w:abstractNumId="9" w15:restartNumberingAfterBreak="0">
    <w:nsid w:val="39BD534C"/>
    <w:multiLevelType w:val="multilevel"/>
    <w:tmpl w:val="C7383D5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0" w15:restartNumberingAfterBreak="0">
    <w:nsid w:val="51C35DBB"/>
    <w:multiLevelType w:val="multilevel"/>
    <w:tmpl w:val="462A20E2"/>
    <w:lvl w:ilvl="0">
      <w:numFmt w:val="bullet"/>
      <w:lvlText w:val="✔"/>
      <w:lvlJc w:val="left"/>
      <w:pPr>
        <w:ind w:left="720" w:hanging="360"/>
      </w:pPr>
      <w:rPr>
        <w:rFonts w:ascii="Noto Sans Symbols" w:eastAsia="Noto Sans Symbols" w:hAnsi="Noto Sans Symbols" w:cs="Noto Sans Symbols"/>
        <w:b w:val="0"/>
        <w:i w:val="0"/>
        <w:sz w:val="24"/>
        <w:szCs w:val="24"/>
      </w:rPr>
    </w:lvl>
    <w:lvl w:ilvl="1">
      <w:numFmt w:val="bullet"/>
      <w:lvlText w:val="•"/>
      <w:lvlJc w:val="left"/>
      <w:pPr>
        <w:ind w:left="1690" w:hanging="360"/>
      </w:pPr>
    </w:lvl>
    <w:lvl w:ilvl="2">
      <w:numFmt w:val="bullet"/>
      <w:lvlText w:val="•"/>
      <w:lvlJc w:val="left"/>
      <w:pPr>
        <w:ind w:left="2650" w:hanging="360"/>
      </w:pPr>
    </w:lvl>
    <w:lvl w:ilvl="3">
      <w:numFmt w:val="bullet"/>
      <w:lvlText w:val="•"/>
      <w:lvlJc w:val="left"/>
      <w:pPr>
        <w:ind w:left="3610" w:hanging="360"/>
      </w:pPr>
    </w:lvl>
    <w:lvl w:ilvl="4">
      <w:numFmt w:val="bullet"/>
      <w:lvlText w:val="•"/>
      <w:lvlJc w:val="left"/>
      <w:pPr>
        <w:ind w:left="4570" w:hanging="360"/>
      </w:pPr>
    </w:lvl>
    <w:lvl w:ilvl="5">
      <w:numFmt w:val="bullet"/>
      <w:lvlText w:val="•"/>
      <w:lvlJc w:val="left"/>
      <w:pPr>
        <w:ind w:left="5530" w:hanging="360"/>
      </w:pPr>
    </w:lvl>
    <w:lvl w:ilvl="6">
      <w:numFmt w:val="bullet"/>
      <w:lvlText w:val="•"/>
      <w:lvlJc w:val="left"/>
      <w:pPr>
        <w:ind w:left="6490" w:hanging="360"/>
      </w:pPr>
    </w:lvl>
    <w:lvl w:ilvl="7">
      <w:numFmt w:val="bullet"/>
      <w:lvlText w:val="•"/>
      <w:lvlJc w:val="left"/>
      <w:pPr>
        <w:ind w:left="7450" w:hanging="360"/>
      </w:pPr>
    </w:lvl>
    <w:lvl w:ilvl="8">
      <w:numFmt w:val="bullet"/>
      <w:lvlText w:val="•"/>
      <w:lvlJc w:val="left"/>
      <w:pPr>
        <w:ind w:left="8410" w:hanging="360"/>
      </w:pPr>
    </w:lvl>
  </w:abstractNum>
  <w:abstractNum w:abstractNumId="11" w15:restartNumberingAfterBreak="0">
    <w:nsid w:val="59596341"/>
    <w:multiLevelType w:val="multilevel"/>
    <w:tmpl w:val="EADA4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2D399E"/>
    <w:multiLevelType w:val="multilevel"/>
    <w:tmpl w:val="3918DB4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3" w15:restartNumberingAfterBreak="0">
    <w:nsid w:val="623B2AA4"/>
    <w:multiLevelType w:val="multilevel"/>
    <w:tmpl w:val="0E52E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4C1E82"/>
    <w:multiLevelType w:val="multilevel"/>
    <w:tmpl w:val="5680D3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AE9445F"/>
    <w:multiLevelType w:val="multilevel"/>
    <w:tmpl w:val="7076E8CE"/>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6" w15:restartNumberingAfterBreak="0">
    <w:nsid w:val="6B614053"/>
    <w:multiLevelType w:val="multilevel"/>
    <w:tmpl w:val="DEC82F8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B0B1A09"/>
    <w:multiLevelType w:val="multilevel"/>
    <w:tmpl w:val="F67A5EB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num w:numId="1" w16cid:durableId="1300573701">
    <w:abstractNumId w:val="9"/>
  </w:num>
  <w:num w:numId="2" w16cid:durableId="856188501">
    <w:abstractNumId w:val="12"/>
  </w:num>
  <w:num w:numId="3" w16cid:durableId="705562427">
    <w:abstractNumId w:val="17"/>
  </w:num>
  <w:num w:numId="4" w16cid:durableId="431122126">
    <w:abstractNumId w:val="15"/>
  </w:num>
  <w:num w:numId="5" w16cid:durableId="789132933">
    <w:abstractNumId w:val="3"/>
  </w:num>
  <w:num w:numId="6" w16cid:durableId="1506170426">
    <w:abstractNumId w:val="1"/>
  </w:num>
  <w:num w:numId="7" w16cid:durableId="1547835246">
    <w:abstractNumId w:val="13"/>
  </w:num>
  <w:num w:numId="8" w16cid:durableId="435096703">
    <w:abstractNumId w:val="5"/>
  </w:num>
  <w:num w:numId="9" w16cid:durableId="116216547">
    <w:abstractNumId w:val="4"/>
  </w:num>
  <w:num w:numId="10" w16cid:durableId="1475026833">
    <w:abstractNumId w:val="2"/>
  </w:num>
  <w:num w:numId="11" w16cid:durableId="1183781327">
    <w:abstractNumId w:val="6"/>
  </w:num>
  <w:num w:numId="12" w16cid:durableId="490826747">
    <w:abstractNumId w:val="14"/>
  </w:num>
  <w:num w:numId="13" w16cid:durableId="187107005">
    <w:abstractNumId w:val="8"/>
  </w:num>
  <w:num w:numId="14" w16cid:durableId="1831368088">
    <w:abstractNumId w:val="10"/>
  </w:num>
  <w:num w:numId="15" w16cid:durableId="1558200475">
    <w:abstractNumId w:val="11"/>
  </w:num>
  <w:num w:numId="16" w16cid:durableId="976106258">
    <w:abstractNumId w:val="16"/>
  </w:num>
  <w:num w:numId="17" w16cid:durableId="2067412749">
    <w:abstractNumId w:val="0"/>
  </w:num>
  <w:num w:numId="18" w16cid:durableId="1643806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60"/>
    <w:rsid w:val="00035F4E"/>
    <w:rsid w:val="000630FA"/>
    <w:rsid w:val="000946A4"/>
    <w:rsid w:val="000972A2"/>
    <w:rsid w:val="000A473F"/>
    <w:rsid w:val="000A4C80"/>
    <w:rsid w:val="000A7FD8"/>
    <w:rsid w:val="000D1395"/>
    <w:rsid w:val="000F1470"/>
    <w:rsid w:val="00100931"/>
    <w:rsid w:val="00137A36"/>
    <w:rsid w:val="00184E6E"/>
    <w:rsid w:val="00187FB4"/>
    <w:rsid w:val="001C0549"/>
    <w:rsid w:val="001E5718"/>
    <w:rsid w:val="0021150C"/>
    <w:rsid w:val="002753BE"/>
    <w:rsid w:val="00275570"/>
    <w:rsid w:val="0027720C"/>
    <w:rsid w:val="00283D33"/>
    <w:rsid w:val="002862B0"/>
    <w:rsid w:val="002B1A31"/>
    <w:rsid w:val="002D3479"/>
    <w:rsid w:val="00302EBD"/>
    <w:rsid w:val="003148A4"/>
    <w:rsid w:val="003214A6"/>
    <w:rsid w:val="00332901"/>
    <w:rsid w:val="0036304D"/>
    <w:rsid w:val="003A584C"/>
    <w:rsid w:val="00420C47"/>
    <w:rsid w:val="00425560"/>
    <w:rsid w:val="004D5AFB"/>
    <w:rsid w:val="004E62EB"/>
    <w:rsid w:val="0059419A"/>
    <w:rsid w:val="005C4ABE"/>
    <w:rsid w:val="005D53C2"/>
    <w:rsid w:val="006371A3"/>
    <w:rsid w:val="00637218"/>
    <w:rsid w:val="00645ED2"/>
    <w:rsid w:val="00685C90"/>
    <w:rsid w:val="0069768D"/>
    <w:rsid w:val="006B79BF"/>
    <w:rsid w:val="006C14F9"/>
    <w:rsid w:val="006C2BC7"/>
    <w:rsid w:val="006D0620"/>
    <w:rsid w:val="006E700A"/>
    <w:rsid w:val="006F4896"/>
    <w:rsid w:val="007448C5"/>
    <w:rsid w:val="0075450E"/>
    <w:rsid w:val="00791931"/>
    <w:rsid w:val="00802073"/>
    <w:rsid w:val="0087181C"/>
    <w:rsid w:val="008F7E36"/>
    <w:rsid w:val="00992873"/>
    <w:rsid w:val="009A41F6"/>
    <w:rsid w:val="00A04886"/>
    <w:rsid w:val="00A45CA8"/>
    <w:rsid w:val="00A6246E"/>
    <w:rsid w:val="00A91A6D"/>
    <w:rsid w:val="00AA1401"/>
    <w:rsid w:val="00AF56E5"/>
    <w:rsid w:val="00B27EC6"/>
    <w:rsid w:val="00B35852"/>
    <w:rsid w:val="00B5210D"/>
    <w:rsid w:val="00B5702A"/>
    <w:rsid w:val="00B660CB"/>
    <w:rsid w:val="00BA185B"/>
    <w:rsid w:val="00BB1C78"/>
    <w:rsid w:val="00BB5DFB"/>
    <w:rsid w:val="00BD0ABA"/>
    <w:rsid w:val="00BE0DE4"/>
    <w:rsid w:val="00C0407B"/>
    <w:rsid w:val="00C117DF"/>
    <w:rsid w:val="00CD2035"/>
    <w:rsid w:val="00CD3598"/>
    <w:rsid w:val="00D14728"/>
    <w:rsid w:val="00D171B0"/>
    <w:rsid w:val="00D45F75"/>
    <w:rsid w:val="00D65B18"/>
    <w:rsid w:val="00DD1A1A"/>
    <w:rsid w:val="00E061CF"/>
    <w:rsid w:val="00E60BB6"/>
    <w:rsid w:val="00E778F7"/>
    <w:rsid w:val="00EA262C"/>
    <w:rsid w:val="00EA75A1"/>
    <w:rsid w:val="00F03A82"/>
    <w:rsid w:val="00F33B7B"/>
    <w:rsid w:val="00F36A09"/>
    <w:rsid w:val="00F524F0"/>
    <w:rsid w:val="00F5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FC1D"/>
  <w15:chartTrackingRefBased/>
  <w15:docId w15:val="{7B2C5612-99E0-504C-9DCD-1C9E6638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60"/>
    <w:pPr>
      <w:widowControl w:val="0"/>
    </w:pPr>
    <w:rPr>
      <w:rFonts w:ascii="Arial" w:eastAsia="Arial" w:hAnsi="Arial" w:cs="Arial"/>
      <w:kern w:val="0"/>
      <w:sz w:val="22"/>
      <w:szCs w:val="22"/>
      <w14:ligatures w14:val="none"/>
    </w:rPr>
  </w:style>
  <w:style w:type="paragraph" w:styleId="Heading1">
    <w:name w:val="heading 1"/>
    <w:basedOn w:val="Normal"/>
    <w:link w:val="Heading1Char"/>
    <w:uiPriority w:val="9"/>
    <w:qFormat/>
    <w:rsid w:val="00302EBD"/>
    <w:pPr>
      <w:ind w:left="60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60"/>
    <w:pPr>
      <w:tabs>
        <w:tab w:val="center" w:pos="4680"/>
        <w:tab w:val="right" w:pos="9360"/>
      </w:tabs>
    </w:pPr>
  </w:style>
  <w:style w:type="character" w:customStyle="1" w:styleId="HeaderChar">
    <w:name w:val="Header Char"/>
    <w:basedOn w:val="DefaultParagraphFont"/>
    <w:link w:val="Header"/>
    <w:uiPriority w:val="99"/>
    <w:rsid w:val="00425560"/>
    <w:rPr>
      <w:rFonts w:ascii="Arial" w:eastAsia="Arial" w:hAnsi="Arial" w:cs="Arial"/>
      <w:kern w:val="0"/>
      <w:sz w:val="22"/>
      <w:szCs w:val="22"/>
      <w14:ligatures w14:val="none"/>
    </w:rPr>
  </w:style>
  <w:style w:type="paragraph" w:styleId="Footer">
    <w:name w:val="footer"/>
    <w:basedOn w:val="Normal"/>
    <w:link w:val="FooterChar"/>
    <w:uiPriority w:val="99"/>
    <w:unhideWhenUsed/>
    <w:rsid w:val="00425560"/>
    <w:pPr>
      <w:tabs>
        <w:tab w:val="center" w:pos="4680"/>
        <w:tab w:val="right" w:pos="9360"/>
      </w:tabs>
    </w:pPr>
  </w:style>
  <w:style w:type="character" w:customStyle="1" w:styleId="FooterChar">
    <w:name w:val="Footer Char"/>
    <w:basedOn w:val="DefaultParagraphFont"/>
    <w:link w:val="Footer"/>
    <w:uiPriority w:val="99"/>
    <w:rsid w:val="00425560"/>
    <w:rPr>
      <w:rFonts w:ascii="Arial" w:eastAsia="Arial" w:hAnsi="Arial" w:cs="Arial"/>
      <w:kern w:val="0"/>
      <w:sz w:val="22"/>
      <w:szCs w:val="22"/>
      <w14:ligatures w14:val="none"/>
    </w:rPr>
  </w:style>
  <w:style w:type="paragraph" w:styleId="ListParagraph">
    <w:name w:val="List Paragraph"/>
    <w:basedOn w:val="Normal"/>
    <w:uiPriority w:val="34"/>
    <w:qFormat/>
    <w:rsid w:val="00425560"/>
    <w:pPr>
      <w:ind w:left="720"/>
      <w:contextualSpacing/>
    </w:pPr>
  </w:style>
  <w:style w:type="paragraph" w:styleId="Title">
    <w:name w:val="Title"/>
    <w:basedOn w:val="Normal"/>
    <w:link w:val="TitleChar"/>
    <w:uiPriority w:val="10"/>
    <w:qFormat/>
    <w:rsid w:val="00E061CF"/>
    <w:pPr>
      <w:autoSpaceDE w:val="0"/>
      <w:autoSpaceDN w:val="0"/>
      <w:ind w:left="686" w:right="345"/>
    </w:pPr>
    <w:rPr>
      <w:sz w:val="24"/>
      <w:szCs w:val="24"/>
    </w:rPr>
  </w:style>
  <w:style w:type="character" w:customStyle="1" w:styleId="TitleChar">
    <w:name w:val="Title Char"/>
    <w:basedOn w:val="DefaultParagraphFont"/>
    <w:link w:val="Title"/>
    <w:uiPriority w:val="10"/>
    <w:rsid w:val="00E061CF"/>
    <w:rPr>
      <w:rFonts w:ascii="Arial" w:eastAsia="Arial" w:hAnsi="Arial" w:cs="Arial"/>
      <w:kern w:val="0"/>
      <w14:ligatures w14:val="none"/>
    </w:rPr>
  </w:style>
  <w:style w:type="paragraph" w:styleId="BodyText">
    <w:name w:val="Body Text"/>
    <w:basedOn w:val="Normal"/>
    <w:link w:val="BodyTextChar"/>
    <w:uiPriority w:val="1"/>
    <w:qFormat/>
    <w:rsid w:val="00E061CF"/>
    <w:pPr>
      <w:autoSpaceDE w:val="0"/>
      <w:autoSpaceDN w:val="0"/>
    </w:pPr>
    <w:rPr>
      <w:sz w:val="18"/>
      <w:szCs w:val="18"/>
    </w:rPr>
  </w:style>
  <w:style w:type="character" w:customStyle="1" w:styleId="BodyTextChar">
    <w:name w:val="Body Text Char"/>
    <w:basedOn w:val="DefaultParagraphFont"/>
    <w:link w:val="BodyText"/>
    <w:uiPriority w:val="1"/>
    <w:rsid w:val="00E061CF"/>
    <w:rPr>
      <w:rFonts w:ascii="Arial" w:eastAsia="Arial" w:hAnsi="Arial" w:cs="Arial"/>
      <w:kern w:val="0"/>
      <w:sz w:val="18"/>
      <w:szCs w:val="18"/>
      <w14:ligatures w14:val="none"/>
    </w:rPr>
  </w:style>
  <w:style w:type="character" w:customStyle="1" w:styleId="Heading1Char">
    <w:name w:val="Heading 1 Char"/>
    <w:basedOn w:val="DefaultParagraphFont"/>
    <w:link w:val="Heading1"/>
    <w:uiPriority w:val="9"/>
    <w:rsid w:val="00302EBD"/>
    <w:rPr>
      <w:rFonts w:ascii="Arial" w:eastAsia="Arial" w:hAnsi="Arial" w:cs="Arial"/>
      <w:b/>
      <w:bCs/>
      <w:kern w:val="0"/>
      <w:u w:val="single"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oridasupremecourt.org/pub_info/system2.s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loridacitizen.org/" TargetMode="External"/><Relationship Id="rId2" Type="http://schemas.openxmlformats.org/officeDocument/2006/relationships/hyperlink" Target="http://loufreyinstitute.org/" TargetMode="External"/><Relationship Id="rId1" Type="http://schemas.openxmlformats.org/officeDocument/2006/relationships/hyperlink" Target="http://civics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4720</Characters>
  <Application>Microsoft Office Word</Application>
  <DocSecurity>0</DocSecurity>
  <Lines>138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Cavicchi</dc:creator>
  <cp:keywords/>
  <dc:description/>
  <cp:lastModifiedBy>Stephen Masyada</cp:lastModifiedBy>
  <cp:revision>3</cp:revision>
  <dcterms:created xsi:type="dcterms:W3CDTF">2025-12-11T17:14:00Z</dcterms:created>
  <dcterms:modified xsi:type="dcterms:W3CDTF">2025-12-11T17:15:00Z</dcterms:modified>
</cp:coreProperties>
</file>