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How do people use art to influence democratic change?</w:t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60"/>
        <w:tblGridChange w:id="0">
          <w:tblGrid>
            <w:gridCol w:w="1296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Primary Sources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What do primary sources reveal about those seeking a voice in democracy?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issues or injustices are being highlighted?</w:t>
            </w:r>
          </w:p>
          <w:p w:rsidR="00000000" w:rsidDel="00000000" w:rsidP="00000000" w:rsidRDefault="00000000" w:rsidRPr="00000000" w14:paraId="00000006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audience is the source trying to reach?</w:t>
            </w:r>
          </w:p>
          <w:p w:rsidR="00000000" w:rsidDel="00000000" w:rsidP="00000000" w:rsidRDefault="00000000" w:rsidRPr="00000000" w14:paraId="00000007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evidence of civic participation or resistance appears?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does this source suggest about the time period?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Landmark Supreme Court Case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How do landmark Supreme Court decisions define and protect rights?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constitutional question did the Court need to resolve?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How did the ruling expand or limit rights?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did this ruling suggest about the time period?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How did this ruling impact previous, current, or future generations?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precedent was set?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47626</wp:posOffset>
                  </wp:positionH>
                  <wp:positionV relativeFrom="paragraph">
                    <wp:posOffset>1219247</wp:posOffset>
                  </wp:positionV>
                  <wp:extent cx="746666" cy="746666"/>
                  <wp:effectExtent b="0" l="0" r="0" t="0"/>
                  <wp:wrapSquare wrapText="bothSides" distB="114300" distT="114300" distL="114300" distR="114300"/>
                  <wp:docPr id="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666" cy="7466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Poetry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How have poets used language to inspire social change?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social, political, or personal issue is the poet addressing?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emotions or imagery does the poet use to communicate their message?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How does the poem model a form of civic expression?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Which lines best connect to ideas about rights, justice, or equality?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Which literary or rhetorical devices most strongly shaped your interpretation?</w:t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can poetry express that laws or court decisions can’t?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Extended Response: Pick 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does the Supreme Court decision demonstrate real-world consequences of the issues identified in the poetry or primary sources?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do people (poets, protestors, judges) use words differently to make arguments?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tensions exist between emotions and law?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Which source presents the most powerful argument for democratic change, and why?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Evidence must include: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lines of poetry </w:t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literary or rhetorical devices used</w:t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quotations from the landmark decision</w:t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pieces of evidence from the primary sources</w:t>
            </w:r>
          </w:p>
        </w:tc>
      </w:tr>
    </w:tbl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2240" w:w="15840" w:orient="landscape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3286125</wp:posOffset>
          </wp:positionH>
          <wp:positionV relativeFrom="paragraph">
            <wp:posOffset>-158161</wp:posOffset>
          </wp:positionV>
          <wp:extent cx="1652588" cy="516434"/>
          <wp:effectExtent b="0" l="0" r="0" t="0"/>
          <wp:wrapSquare wrapText="bothSides" distB="114300" distT="11430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2588" cy="516434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3286125</wp:posOffset>
          </wp:positionH>
          <wp:positionV relativeFrom="paragraph">
            <wp:posOffset>-158161</wp:posOffset>
          </wp:positionV>
          <wp:extent cx="1652588" cy="516434"/>
          <wp:effectExtent b="0" l="0" r="0" t="0"/>
          <wp:wrapSquare wrapText="bothSides" distB="114300" distT="114300" distL="114300" distR="11430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2588" cy="516434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  <w:t xml:space="preserve">Policy, Poetry, &amp; Primary Sources: </w:t>
    </w:r>
    <w:r w:rsidDel="00000000" w:rsidR="00000000" w:rsidRPr="00000000">
      <w:rPr>
        <w:i w:val="1"/>
        <w:iCs w:val="1"/>
        <w:rtl w:val="0"/>
      </w:rPr>
      <w:t xml:space="preserve">Brown v. Board of Education </w:t>
    </w:r>
    <w:r w:rsidDel="00000000" w:rsidR="00000000" w:rsidRPr="00000000">
      <w:rPr>
        <w:rtl w:val="0"/>
      </w:rPr>
      <w:t xml:space="preserve">(1954)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7286625</wp:posOffset>
          </wp:positionH>
          <wp:positionV relativeFrom="paragraph">
            <wp:posOffset>-342899</wp:posOffset>
          </wp:positionV>
          <wp:extent cx="800100" cy="800100"/>
          <wp:effectExtent b="0" l="0" r="0" t="0"/>
          <wp:wrapSquare wrapText="bothSides" distB="114300" distT="114300" distL="114300" distR="11430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0100" cy="8001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  <w:t xml:space="preserve">Policy, Poetry, &amp; Primary Sources: </w:t>
    </w:r>
    <w:r w:rsidDel="00000000" w:rsidR="00000000" w:rsidRPr="00000000">
      <w:rPr>
        <w:i w:val="1"/>
        <w:iCs w:val="1"/>
        <w:rtl w:val="0"/>
      </w:rPr>
      <w:t xml:space="preserve">Brown v. Board of Education </w:t>
    </w:r>
    <w:r w:rsidDel="00000000" w:rsidR="00000000" w:rsidRPr="00000000">
      <w:rPr>
        <w:rtl w:val="0"/>
      </w:rPr>
      <w:t xml:space="preserve">(1954)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7286625</wp:posOffset>
          </wp:positionH>
          <wp:positionV relativeFrom="paragraph">
            <wp:posOffset>-342899</wp:posOffset>
          </wp:positionV>
          <wp:extent cx="938213" cy="938213"/>
          <wp:effectExtent b="0" l="0" r="0" t="0"/>
          <wp:wrapSquare wrapText="bothSides" distB="114300" distT="114300" distL="114300" distR="114300"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8213" cy="9382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7286625</wp:posOffset>
          </wp:positionH>
          <wp:positionV relativeFrom="paragraph">
            <wp:posOffset>-342899</wp:posOffset>
          </wp:positionV>
          <wp:extent cx="938213" cy="938213"/>
          <wp:effectExtent b="0" l="0" r="0" t="0"/>
          <wp:wrapSquare wrapText="bothSides" distB="114300" distT="114300" distL="114300" distR="11430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8213" cy="9382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